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A5" w:rsidRPr="00F71F6C" w:rsidRDefault="00F71F6C" w:rsidP="00F71F6C">
      <w:pPr>
        <w:widowControl/>
        <w:rPr>
          <w:rFonts w:ascii="Arial" w:hAnsi="Arial" w:cs="Arial"/>
          <w:sz w:val="28"/>
          <w:szCs w:val="28"/>
        </w:rPr>
      </w:pPr>
      <w:r>
        <w:rPr>
          <w:rFonts w:ascii="Arial" w:hAnsi="Arial" w:cs="Arial"/>
          <w:sz w:val="28"/>
          <w:szCs w:val="28"/>
        </w:rPr>
        <w:t>PRINT PAGE 1</w:t>
      </w:r>
    </w:p>
    <w:p w:rsidR="00F71F6C" w:rsidRDefault="00F71F6C" w:rsidP="00F71F6C">
      <w:pPr>
        <w:widowControl/>
        <w:rPr>
          <w:rFonts w:ascii="Arial" w:hAnsi="Arial" w:cs="Arial"/>
          <w:sz w:val="28"/>
          <w:szCs w:val="28"/>
        </w:rPr>
      </w:pPr>
    </w:p>
    <w:p w:rsidR="00F71F6C" w:rsidRDefault="00F71F6C" w:rsidP="00F71F6C">
      <w:pPr>
        <w:widowControl/>
        <w:rPr>
          <w:rFonts w:ascii="Arial" w:hAnsi="Arial" w:cs="Arial"/>
          <w:sz w:val="28"/>
          <w:szCs w:val="28"/>
        </w:rPr>
      </w:pPr>
    </w:p>
    <w:p w:rsidR="003A75A5" w:rsidRDefault="003A75A5" w:rsidP="00F71F6C">
      <w:pPr>
        <w:pStyle w:val="Titre1"/>
      </w:pPr>
      <w:r w:rsidRPr="00F71F6C">
        <w:t xml:space="preserve">Children with Disabilities and An Act </w:t>
      </w:r>
      <w:r w:rsidR="00F71F6C">
        <w:t>to Ensure a Barrier-free Canada</w:t>
      </w:r>
    </w:p>
    <w:p w:rsidR="00F71F6C" w:rsidRPr="00F71F6C" w:rsidRDefault="00F71F6C"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 xml:space="preserve">Keiko </w:t>
      </w:r>
      <w:proofErr w:type="spellStart"/>
      <w:r w:rsidRPr="00F71F6C">
        <w:rPr>
          <w:rFonts w:ascii="Arial" w:hAnsi="Arial" w:cs="Arial"/>
          <w:sz w:val="28"/>
          <w:szCs w:val="28"/>
        </w:rPr>
        <w:t>Shikako</w:t>
      </w:r>
      <w:proofErr w:type="spellEnd"/>
      <w:r w:rsidRPr="00F71F6C">
        <w:rPr>
          <w:rFonts w:ascii="Arial" w:hAnsi="Arial" w:cs="Arial"/>
          <w:sz w:val="28"/>
          <w:szCs w:val="28"/>
        </w:rPr>
        <w:t>-Thomas (PhD, OT), Canada Researc</w:t>
      </w:r>
      <w:r w:rsidR="00F71F6C">
        <w:rPr>
          <w:rFonts w:ascii="Arial" w:hAnsi="Arial" w:cs="Arial"/>
          <w:sz w:val="28"/>
          <w:szCs w:val="28"/>
        </w:rPr>
        <w:t>h Chair in Childhood Disability</w:t>
      </w:r>
    </w:p>
    <w:p w:rsidR="003A75A5" w:rsidRPr="00F71F6C" w:rsidRDefault="003A75A5" w:rsidP="00F71F6C">
      <w:pPr>
        <w:widowControl/>
        <w:rPr>
          <w:rFonts w:ascii="Arial" w:hAnsi="Arial" w:cs="Arial"/>
          <w:sz w:val="28"/>
          <w:szCs w:val="28"/>
        </w:rPr>
      </w:pPr>
      <w:r w:rsidRPr="00F71F6C">
        <w:rPr>
          <w:rFonts w:ascii="Arial" w:hAnsi="Arial" w:cs="Arial"/>
          <w:sz w:val="28"/>
          <w:szCs w:val="28"/>
        </w:rPr>
        <w:t xml:space="preserve">Jonathan Lai (PhD), </w:t>
      </w:r>
      <w:r w:rsidR="00F71F6C">
        <w:rPr>
          <w:rFonts w:ascii="Arial" w:hAnsi="Arial" w:cs="Arial"/>
          <w:sz w:val="28"/>
          <w:szCs w:val="28"/>
        </w:rPr>
        <w:t>Postdoctoral Researcher</w:t>
      </w:r>
    </w:p>
    <w:p w:rsidR="003A75A5" w:rsidRPr="00F71F6C" w:rsidRDefault="003A75A5" w:rsidP="00F71F6C">
      <w:pPr>
        <w:widowControl/>
        <w:rPr>
          <w:rFonts w:ascii="Arial" w:hAnsi="Arial" w:cs="Arial"/>
          <w:sz w:val="28"/>
          <w:szCs w:val="28"/>
        </w:rPr>
      </w:pPr>
      <w:r w:rsidRPr="00F71F6C">
        <w:rPr>
          <w:rFonts w:ascii="Arial" w:hAnsi="Arial" w:cs="Arial"/>
          <w:sz w:val="28"/>
          <w:szCs w:val="28"/>
        </w:rPr>
        <w:t>Simone Cavanaugh (LL.B.-B.C.L.</w:t>
      </w:r>
      <w:r w:rsidR="00F71F6C">
        <w:rPr>
          <w:rFonts w:ascii="Arial" w:hAnsi="Arial" w:cs="Arial"/>
          <w:sz w:val="28"/>
          <w:szCs w:val="28"/>
        </w:rPr>
        <w:t>), Prime Minister Youth Council</w:t>
      </w:r>
    </w:p>
    <w:p w:rsidR="003A75A5" w:rsidRPr="00F71F6C" w:rsidRDefault="00F71F6C" w:rsidP="00F71F6C">
      <w:pPr>
        <w:widowControl/>
        <w:rPr>
          <w:rFonts w:ascii="Arial" w:hAnsi="Arial" w:cs="Arial"/>
          <w:sz w:val="28"/>
          <w:szCs w:val="28"/>
        </w:rPr>
      </w:pPr>
      <w:r>
        <w:rPr>
          <w:rFonts w:ascii="Arial" w:hAnsi="Arial" w:cs="Arial"/>
          <w:sz w:val="28"/>
          <w:szCs w:val="28"/>
        </w:rPr>
        <w:t>McGill University</w:t>
      </w:r>
    </w:p>
    <w:p w:rsidR="00F71F6C" w:rsidRDefault="00F71F6C" w:rsidP="00F71F6C">
      <w:pPr>
        <w:widowControl/>
        <w:rPr>
          <w:rFonts w:ascii="Arial" w:hAnsi="Arial" w:cs="Arial"/>
          <w:sz w:val="28"/>
          <w:szCs w:val="28"/>
        </w:rPr>
      </w:pPr>
    </w:p>
    <w:p w:rsidR="00F71F6C" w:rsidRDefault="00F71F6C" w:rsidP="00F71F6C">
      <w:pPr>
        <w:widowControl/>
        <w:rPr>
          <w:rFonts w:ascii="Arial" w:hAnsi="Arial" w:cs="Arial"/>
          <w:sz w:val="28"/>
          <w:szCs w:val="28"/>
        </w:rPr>
      </w:pPr>
    </w:p>
    <w:p w:rsidR="003A75A5" w:rsidRPr="00F71F6C" w:rsidRDefault="00F71F6C" w:rsidP="00F71F6C">
      <w:pPr>
        <w:pStyle w:val="Titre2"/>
      </w:pPr>
      <w:r w:rsidRPr="00F71F6C">
        <w:t>Summary:</w:t>
      </w:r>
    </w:p>
    <w:p w:rsidR="00F71F6C" w:rsidRDefault="00F71F6C"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 xml:space="preserve">Canada is a signatory of two UN treaties related to the current </w:t>
      </w:r>
      <w:r w:rsidRPr="00F71F6C">
        <w:rPr>
          <w:rFonts w:ascii="Arial" w:hAnsi="Arial" w:cs="Arial"/>
          <w:b/>
          <w:i/>
          <w:sz w:val="28"/>
          <w:szCs w:val="28"/>
        </w:rPr>
        <w:t>Act to ensure a barrier-free Canada</w:t>
      </w:r>
      <w:r w:rsidRPr="00F71F6C">
        <w:rPr>
          <w:rFonts w:ascii="Arial" w:hAnsi="Arial" w:cs="Arial"/>
          <w:sz w:val="28"/>
          <w:szCs w:val="28"/>
        </w:rPr>
        <w:t xml:space="preserve">: The Convention on the Rights of Persons with Disabilities, and the Convention on the Rights of the Child. Both Conventions have special considerations and provisions for children with disabilities. These considerations are in place as this population is particularly at risk for discrimination and often disregarded when legislation, services, and political structures are developed and implemented. As it reads, the </w:t>
      </w:r>
      <w:r w:rsidRPr="00F71F6C">
        <w:rPr>
          <w:rFonts w:ascii="Arial" w:hAnsi="Arial" w:cs="Arial"/>
          <w:i/>
          <w:sz w:val="28"/>
          <w:szCs w:val="28"/>
        </w:rPr>
        <w:t>Act to Ensure a Barrier-free Canada</w:t>
      </w:r>
      <w:r w:rsidRPr="00F71F6C">
        <w:rPr>
          <w:rFonts w:ascii="Arial" w:hAnsi="Arial" w:cs="Arial"/>
          <w:sz w:val="28"/>
          <w:szCs w:val="28"/>
        </w:rPr>
        <w:t xml:space="preserve"> does not have explicit mention of children with disabilities, though its objective is “to enhance the full and equal participation of all persons in society”</w:t>
      </w:r>
      <w:r w:rsidR="00F71F6C">
        <w:rPr>
          <w:rFonts w:ascii="Arial" w:hAnsi="Arial" w:cs="Arial"/>
          <w:sz w:val="28"/>
          <w:szCs w:val="28"/>
        </w:rPr>
        <w:t xml:space="preserve"> FOOTNOTE </w:t>
      </w:r>
      <w:r w:rsidRPr="00F71F6C">
        <w:rPr>
          <w:rFonts w:ascii="Arial" w:hAnsi="Arial" w:cs="Arial"/>
          <w:sz w:val="28"/>
          <w:szCs w:val="28"/>
        </w:rPr>
        <w:t xml:space="preserve">1, which should include children. The legal and regulatory implications of the </w:t>
      </w:r>
      <w:r w:rsidRPr="00F71F6C">
        <w:rPr>
          <w:rFonts w:ascii="Arial" w:hAnsi="Arial" w:cs="Arial"/>
          <w:i/>
          <w:sz w:val="28"/>
          <w:szCs w:val="28"/>
        </w:rPr>
        <w:t>Act</w:t>
      </w:r>
      <w:r w:rsidRPr="00F71F6C">
        <w:rPr>
          <w:rFonts w:ascii="Arial" w:hAnsi="Arial" w:cs="Arial"/>
          <w:sz w:val="28"/>
          <w:szCs w:val="28"/>
        </w:rPr>
        <w:t xml:space="preserve"> will certainly have repercussions for children with disabilities and their families. Special considerations shoul</w:t>
      </w:r>
      <w:r w:rsidR="00F71F6C">
        <w:rPr>
          <w:rFonts w:ascii="Arial" w:hAnsi="Arial" w:cs="Arial"/>
          <w:sz w:val="28"/>
          <w:szCs w:val="28"/>
        </w:rPr>
        <w:t>d therefore be put in place.</w:t>
      </w:r>
    </w:p>
    <w:p w:rsidR="00F71F6C" w:rsidRDefault="00F71F6C" w:rsidP="00F71F6C">
      <w:pPr>
        <w:widowControl/>
        <w:rPr>
          <w:rFonts w:ascii="Arial" w:hAnsi="Arial" w:cs="Arial"/>
          <w:sz w:val="28"/>
          <w:szCs w:val="28"/>
        </w:rPr>
      </w:pPr>
    </w:p>
    <w:p w:rsidR="00F71F6C" w:rsidRPr="00F71F6C" w:rsidRDefault="00F71F6C" w:rsidP="00F71F6C">
      <w:pPr>
        <w:widowControl/>
        <w:rPr>
          <w:rFonts w:ascii="Arial" w:hAnsi="Arial" w:cs="Arial"/>
          <w:sz w:val="28"/>
          <w:szCs w:val="28"/>
        </w:rPr>
      </w:pPr>
      <w:r>
        <w:rPr>
          <w:rFonts w:ascii="Arial" w:hAnsi="Arial" w:cs="Arial"/>
          <w:sz w:val="28"/>
          <w:szCs w:val="28"/>
        </w:rPr>
        <w:t>BEGIN FOOTNOTE 1:</w:t>
      </w:r>
    </w:p>
    <w:p w:rsidR="003A75A5" w:rsidRPr="00F71F6C" w:rsidRDefault="001B491B" w:rsidP="00F71F6C">
      <w:pPr>
        <w:widowControl/>
        <w:rPr>
          <w:rFonts w:ascii="Arial" w:hAnsi="Arial" w:cs="Arial"/>
          <w:sz w:val="28"/>
          <w:szCs w:val="28"/>
        </w:rPr>
      </w:pPr>
      <w:r>
        <w:rPr>
          <w:rFonts w:ascii="Arial" w:hAnsi="Arial" w:cs="Arial"/>
          <w:sz w:val="28"/>
          <w:szCs w:val="28"/>
        </w:rPr>
        <w:t>Accessible Canada Act p. ii</w:t>
      </w:r>
    </w:p>
    <w:p w:rsidR="00F71F6C" w:rsidRDefault="00F71F6C" w:rsidP="00F71F6C">
      <w:pPr>
        <w:widowControl/>
        <w:rPr>
          <w:rFonts w:ascii="Arial" w:hAnsi="Arial" w:cs="Arial"/>
          <w:sz w:val="28"/>
          <w:szCs w:val="28"/>
        </w:rPr>
      </w:pPr>
      <w:r>
        <w:rPr>
          <w:rFonts w:ascii="Arial" w:hAnsi="Arial" w:cs="Arial"/>
          <w:sz w:val="28"/>
          <w:szCs w:val="28"/>
        </w:rPr>
        <w:t>END FOOTNOTE 1.</w:t>
      </w:r>
    </w:p>
    <w:p w:rsidR="00F71F6C" w:rsidRDefault="00F71F6C"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We present a review of academic research on rights-based approaches for children with disabilities and identify aspects of the Act that will have an impact on children with disabilities in Canada. The observations presented take into consideration three principles underlying both the CRC and CRPD, whic</w:t>
      </w:r>
      <w:r w:rsidR="001B491B">
        <w:rPr>
          <w:rFonts w:ascii="Arial" w:hAnsi="Arial" w:cs="Arial"/>
          <w:sz w:val="28"/>
          <w:szCs w:val="28"/>
        </w:rPr>
        <w:t>h should be applied to the Act:</w:t>
      </w:r>
    </w:p>
    <w:p w:rsidR="001B491B" w:rsidRDefault="001B491B" w:rsidP="00F71F6C">
      <w:pPr>
        <w:widowControl/>
        <w:rPr>
          <w:rFonts w:ascii="Arial" w:hAnsi="Arial" w:cs="Arial"/>
          <w:sz w:val="28"/>
          <w:szCs w:val="28"/>
        </w:rPr>
      </w:pPr>
    </w:p>
    <w:p w:rsidR="003A75A5" w:rsidRPr="00F71F6C" w:rsidRDefault="001B491B" w:rsidP="00F71F6C">
      <w:pPr>
        <w:widowControl/>
        <w:rPr>
          <w:rFonts w:ascii="Arial" w:hAnsi="Arial" w:cs="Arial"/>
          <w:sz w:val="28"/>
          <w:szCs w:val="28"/>
        </w:rPr>
      </w:pPr>
      <w:r>
        <w:rPr>
          <w:rFonts w:ascii="Arial" w:hAnsi="Arial" w:cs="Arial"/>
          <w:sz w:val="28"/>
          <w:szCs w:val="28"/>
        </w:rPr>
        <w:lastRenderedPageBreak/>
        <w:t>1) Non-discrimination</w:t>
      </w:r>
    </w:p>
    <w:p w:rsidR="003A75A5" w:rsidRPr="00F71F6C" w:rsidRDefault="001B491B" w:rsidP="00F71F6C">
      <w:pPr>
        <w:widowControl/>
        <w:rPr>
          <w:rFonts w:ascii="Arial" w:hAnsi="Arial" w:cs="Arial"/>
          <w:sz w:val="28"/>
          <w:szCs w:val="28"/>
        </w:rPr>
      </w:pPr>
      <w:r>
        <w:rPr>
          <w:rFonts w:ascii="Arial" w:hAnsi="Arial" w:cs="Arial"/>
          <w:sz w:val="28"/>
          <w:szCs w:val="28"/>
        </w:rPr>
        <w:t>2) The right to participate</w:t>
      </w:r>
    </w:p>
    <w:p w:rsidR="003A75A5" w:rsidRDefault="001B491B" w:rsidP="00F71F6C">
      <w:pPr>
        <w:widowControl/>
        <w:rPr>
          <w:rFonts w:ascii="Arial" w:hAnsi="Arial" w:cs="Arial"/>
          <w:sz w:val="28"/>
          <w:szCs w:val="28"/>
        </w:rPr>
      </w:pPr>
      <w:r>
        <w:rPr>
          <w:rFonts w:ascii="Arial" w:hAnsi="Arial" w:cs="Arial"/>
          <w:sz w:val="28"/>
          <w:szCs w:val="28"/>
        </w:rPr>
        <w:t>3) Inclusion</w:t>
      </w:r>
    </w:p>
    <w:p w:rsidR="001B491B" w:rsidRPr="00F71F6C" w:rsidRDefault="001B491B"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 xml:space="preserve">The research literature emphasizes the importance of facilitating children’s and families’ agency in understanding and accessing their rights, creating reasonable accommodations at the individual and systems levels, promoting systems that are universally accessible from their onset, considering services that are child and family centered, and building capacity and coordination across systems for people and organizations promoting the rights of children with disabilities. The </w:t>
      </w:r>
      <w:r w:rsidRPr="001B491B">
        <w:rPr>
          <w:rFonts w:ascii="Arial" w:hAnsi="Arial" w:cs="Arial"/>
          <w:i/>
          <w:sz w:val="28"/>
          <w:szCs w:val="28"/>
        </w:rPr>
        <w:t>Act to ensure a barrier-free Canada</w:t>
      </w:r>
      <w:r w:rsidRPr="00F71F6C">
        <w:rPr>
          <w:rFonts w:ascii="Arial" w:hAnsi="Arial" w:cs="Arial"/>
          <w:sz w:val="28"/>
          <w:szCs w:val="28"/>
        </w:rPr>
        <w:t xml:space="preserve"> is therefore a unique opportunity to set the system right from the onset of the legislation, to protect the rights of one of the most vulnerable populations within the grou</w:t>
      </w:r>
      <w:r w:rsidR="001B491B">
        <w:rPr>
          <w:rFonts w:ascii="Arial" w:hAnsi="Arial" w:cs="Arial"/>
          <w:sz w:val="28"/>
          <w:szCs w:val="28"/>
        </w:rPr>
        <w:t>p of persons with disabilities.</w:t>
      </w:r>
    </w:p>
    <w:p w:rsidR="001B491B" w:rsidRPr="00F71F6C" w:rsidRDefault="001B491B"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Specific recommendations based on research evidence and analysis of the legislation in the light of the UN CRC and CRP key principles are out</w:t>
      </w:r>
      <w:r w:rsidR="001B491B">
        <w:rPr>
          <w:rFonts w:ascii="Arial" w:hAnsi="Arial" w:cs="Arial"/>
          <w:sz w:val="28"/>
          <w:szCs w:val="28"/>
        </w:rPr>
        <w:t>lined at the end of this brief.</w:t>
      </w:r>
    </w:p>
    <w:p w:rsidR="001B491B" w:rsidRDefault="001B491B" w:rsidP="00F71F6C">
      <w:pPr>
        <w:widowControl/>
        <w:rPr>
          <w:rFonts w:ascii="Arial" w:hAnsi="Arial" w:cs="Arial"/>
          <w:sz w:val="28"/>
          <w:szCs w:val="28"/>
        </w:rPr>
      </w:pPr>
    </w:p>
    <w:p w:rsidR="003A75A5" w:rsidRDefault="001B491B" w:rsidP="00F71F6C">
      <w:pPr>
        <w:widowControl/>
        <w:rPr>
          <w:rFonts w:ascii="Arial" w:hAnsi="Arial" w:cs="Arial"/>
          <w:sz w:val="28"/>
          <w:szCs w:val="28"/>
        </w:rPr>
      </w:pPr>
      <w:r>
        <w:rPr>
          <w:rFonts w:ascii="Arial" w:hAnsi="Arial" w:cs="Arial"/>
          <w:sz w:val="28"/>
          <w:szCs w:val="28"/>
        </w:rPr>
        <w:t>PRINT PAGE 2</w:t>
      </w:r>
    </w:p>
    <w:p w:rsidR="001B491B" w:rsidRPr="00F71F6C" w:rsidRDefault="001B491B" w:rsidP="00F71F6C">
      <w:pPr>
        <w:widowControl/>
        <w:rPr>
          <w:rFonts w:ascii="Arial" w:hAnsi="Arial" w:cs="Arial"/>
          <w:sz w:val="28"/>
          <w:szCs w:val="28"/>
        </w:rPr>
      </w:pPr>
    </w:p>
    <w:p w:rsidR="001B491B" w:rsidRDefault="001B491B" w:rsidP="00F71F6C">
      <w:pPr>
        <w:widowControl/>
        <w:rPr>
          <w:rFonts w:ascii="Arial" w:hAnsi="Arial" w:cs="Arial"/>
          <w:sz w:val="28"/>
          <w:szCs w:val="28"/>
        </w:rPr>
      </w:pPr>
    </w:p>
    <w:p w:rsidR="003A75A5" w:rsidRDefault="001B491B" w:rsidP="001B491B">
      <w:pPr>
        <w:pStyle w:val="Titre2"/>
      </w:pPr>
      <w:r>
        <w:t>Preamble:</w:t>
      </w:r>
    </w:p>
    <w:p w:rsidR="001B491B" w:rsidRPr="00F71F6C" w:rsidRDefault="001B491B"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 xml:space="preserve">The implementation of the UN Convention on the Rights of Persons with Disabilities (CRPD) in Canada has important gaps in creating a fully inclusive environment for vulnerable populations such as children with disabilities. This was emphasized in the UN’s 2017 </w:t>
      </w:r>
      <w:r w:rsidRPr="001B491B">
        <w:rPr>
          <w:rFonts w:ascii="Arial" w:hAnsi="Arial" w:cs="Arial"/>
          <w:i/>
          <w:sz w:val="28"/>
          <w:szCs w:val="28"/>
        </w:rPr>
        <w:t>Concluding Observations on the Initial Report of Canada</w:t>
      </w:r>
      <w:r w:rsidR="001B491B">
        <w:rPr>
          <w:rFonts w:ascii="Arial" w:hAnsi="Arial" w:cs="Arial"/>
          <w:sz w:val="28"/>
          <w:szCs w:val="28"/>
        </w:rPr>
        <w:t>:</w:t>
      </w:r>
    </w:p>
    <w:p w:rsidR="001B491B" w:rsidRPr="00F71F6C" w:rsidRDefault="001B491B" w:rsidP="00F71F6C">
      <w:pPr>
        <w:widowControl/>
        <w:rPr>
          <w:rFonts w:ascii="Arial" w:hAnsi="Arial" w:cs="Arial"/>
          <w:sz w:val="28"/>
          <w:szCs w:val="28"/>
        </w:rPr>
      </w:pPr>
    </w:p>
    <w:p w:rsidR="001B491B" w:rsidRDefault="001B491B" w:rsidP="00F71F6C">
      <w:pPr>
        <w:widowControl/>
        <w:rPr>
          <w:rFonts w:ascii="Arial" w:hAnsi="Arial" w:cs="Arial"/>
          <w:sz w:val="28"/>
          <w:szCs w:val="28"/>
        </w:rPr>
      </w:pPr>
      <w:r>
        <w:rPr>
          <w:rFonts w:ascii="Arial" w:hAnsi="Arial" w:cs="Arial"/>
          <w:sz w:val="28"/>
          <w:szCs w:val="28"/>
        </w:rPr>
        <w:t>BEGIN INDENT:</w:t>
      </w:r>
    </w:p>
    <w:p w:rsidR="003A75A5" w:rsidRPr="00F71F6C" w:rsidRDefault="003A75A5" w:rsidP="001B491B">
      <w:pPr>
        <w:widowControl/>
        <w:ind w:left="708"/>
        <w:rPr>
          <w:rFonts w:ascii="Arial" w:hAnsi="Arial" w:cs="Arial"/>
          <w:sz w:val="28"/>
          <w:szCs w:val="28"/>
        </w:rPr>
      </w:pPr>
      <w:r w:rsidRPr="00F71F6C">
        <w:rPr>
          <w:rFonts w:ascii="Arial" w:hAnsi="Arial" w:cs="Arial"/>
          <w:sz w:val="28"/>
          <w:szCs w:val="28"/>
        </w:rPr>
        <w:t xml:space="preserve">“The Committee is concerned about the absence of formal, recorded consultations on comprehensive plans for the implementation of the Convention, and about the absence of information on mechanisms to foster the leadership and participation of […] children with disabilities in consultations. The Committee notes with concern that the Government of Canada has not collected data on children with disabilities since 2006. […] It is further concerned about the lack of criteria established </w:t>
      </w:r>
      <w:r w:rsidRPr="00F71F6C">
        <w:rPr>
          <w:rFonts w:ascii="Arial" w:hAnsi="Arial" w:cs="Arial"/>
          <w:sz w:val="28"/>
          <w:szCs w:val="28"/>
        </w:rPr>
        <w:lastRenderedPageBreak/>
        <w:t>for applying the principle of the best interests of the child in actions concerni</w:t>
      </w:r>
      <w:r w:rsidR="001B491B">
        <w:rPr>
          <w:rFonts w:ascii="Arial" w:hAnsi="Arial" w:cs="Arial"/>
          <w:sz w:val="28"/>
          <w:szCs w:val="28"/>
        </w:rPr>
        <w:t>ng children with disabilities.”</w:t>
      </w:r>
    </w:p>
    <w:p w:rsidR="001B491B" w:rsidRDefault="001B491B" w:rsidP="00F71F6C">
      <w:pPr>
        <w:widowControl/>
        <w:rPr>
          <w:rFonts w:ascii="Arial" w:hAnsi="Arial" w:cs="Arial"/>
          <w:sz w:val="28"/>
          <w:szCs w:val="28"/>
        </w:rPr>
      </w:pPr>
      <w:r>
        <w:rPr>
          <w:rFonts w:ascii="Arial" w:hAnsi="Arial" w:cs="Arial"/>
          <w:sz w:val="28"/>
          <w:szCs w:val="28"/>
        </w:rPr>
        <w:t>END INDENT.</w:t>
      </w:r>
    </w:p>
    <w:p w:rsidR="001B491B" w:rsidRDefault="001B491B" w:rsidP="00F71F6C">
      <w:pPr>
        <w:widowControl/>
        <w:rPr>
          <w:rFonts w:ascii="Arial" w:hAnsi="Arial" w:cs="Arial"/>
          <w:sz w:val="28"/>
          <w:szCs w:val="28"/>
        </w:rPr>
      </w:pPr>
    </w:p>
    <w:p w:rsidR="003A75A5" w:rsidRPr="001B491B" w:rsidRDefault="003A75A5" w:rsidP="00F71F6C">
      <w:pPr>
        <w:widowControl/>
        <w:rPr>
          <w:rFonts w:ascii="Arial" w:hAnsi="Arial" w:cs="Arial"/>
          <w:i/>
          <w:sz w:val="28"/>
          <w:szCs w:val="28"/>
        </w:rPr>
      </w:pPr>
      <w:r w:rsidRPr="001B491B">
        <w:rPr>
          <w:rFonts w:ascii="Arial" w:hAnsi="Arial" w:cs="Arial"/>
          <w:i/>
          <w:sz w:val="28"/>
          <w:szCs w:val="28"/>
        </w:rPr>
        <w:t>It is imperative that policy makers take special consideration related to children with disabilities in light of the UNCRPD Concluding Observations</w:t>
      </w:r>
      <w:r w:rsidR="001B491B">
        <w:rPr>
          <w:rFonts w:ascii="Arial" w:hAnsi="Arial" w:cs="Arial"/>
          <w:i/>
          <w:sz w:val="28"/>
          <w:szCs w:val="28"/>
        </w:rPr>
        <w:t xml:space="preserve"> </w:t>
      </w:r>
      <w:r w:rsidR="001B491B" w:rsidRPr="001B491B">
        <w:rPr>
          <w:rFonts w:ascii="Arial" w:hAnsi="Arial" w:cs="Arial"/>
          <w:sz w:val="28"/>
          <w:szCs w:val="28"/>
        </w:rPr>
        <w:t xml:space="preserve">FOOTNOTE </w:t>
      </w:r>
      <w:r w:rsidRPr="001B491B">
        <w:rPr>
          <w:rFonts w:ascii="Arial" w:hAnsi="Arial" w:cs="Arial"/>
          <w:sz w:val="28"/>
          <w:szCs w:val="28"/>
        </w:rPr>
        <w:t>2</w:t>
      </w:r>
      <w:r w:rsidRPr="001B491B">
        <w:rPr>
          <w:rFonts w:ascii="Arial" w:hAnsi="Arial" w:cs="Arial"/>
          <w:i/>
          <w:sz w:val="28"/>
          <w:szCs w:val="28"/>
        </w:rPr>
        <w:t xml:space="preserve"> and the upcoming Convention on the Rights of the Child (CRC) Report to </w:t>
      </w:r>
      <w:r w:rsidR="001B491B" w:rsidRPr="001B491B">
        <w:rPr>
          <w:rFonts w:ascii="Arial" w:hAnsi="Arial" w:cs="Arial"/>
          <w:i/>
          <w:sz w:val="28"/>
          <w:szCs w:val="28"/>
        </w:rPr>
        <w:t>the UN.</w:t>
      </w:r>
    </w:p>
    <w:p w:rsidR="001B491B" w:rsidRDefault="001B491B" w:rsidP="00F71F6C">
      <w:pPr>
        <w:widowControl/>
        <w:rPr>
          <w:rFonts w:ascii="Arial" w:hAnsi="Arial" w:cs="Arial"/>
          <w:sz w:val="28"/>
          <w:szCs w:val="28"/>
        </w:rPr>
      </w:pPr>
    </w:p>
    <w:p w:rsidR="001B491B" w:rsidRPr="00F71F6C" w:rsidRDefault="001B491B" w:rsidP="00F71F6C">
      <w:pPr>
        <w:widowControl/>
        <w:rPr>
          <w:rFonts w:ascii="Arial" w:hAnsi="Arial" w:cs="Arial"/>
          <w:sz w:val="28"/>
          <w:szCs w:val="28"/>
        </w:rPr>
      </w:pPr>
      <w:r>
        <w:rPr>
          <w:rFonts w:ascii="Arial" w:hAnsi="Arial" w:cs="Arial"/>
          <w:sz w:val="28"/>
          <w:szCs w:val="28"/>
        </w:rPr>
        <w:t>BEGIN FOOTNOTE 2:</w:t>
      </w:r>
    </w:p>
    <w:p w:rsidR="003A75A5" w:rsidRPr="00F71F6C" w:rsidRDefault="001B491B" w:rsidP="00F71F6C">
      <w:pPr>
        <w:widowControl/>
        <w:rPr>
          <w:rFonts w:ascii="Arial" w:hAnsi="Arial" w:cs="Arial"/>
          <w:sz w:val="28"/>
          <w:szCs w:val="28"/>
        </w:rPr>
      </w:pPr>
      <w:r>
        <w:rPr>
          <w:rFonts w:ascii="Arial" w:hAnsi="Arial" w:cs="Arial"/>
          <w:sz w:val="28"/>
          <w:szCs w:val="28"/>
        </w:rPr>
        <w:t>https://bit.ly/2Rm5c0d</w:t>
      </w:r>
    </w:p>
    <w:p w:rsidR="001B491B" w:rsidRDefault="001B491B" w:rsidP="00F71F6C">
      <w:pPr>
        <w:widowControl/>
        <w:rPr>
          <w:rFonts w:ascii="Arial" w:hAnsi="Arial" w:cs="Arial"/>
          <w:sz w:val="28"/>
          <w:szCs w:val="28"/>
        </w:rPr>
      </w:pPr>
      <w:r>
        <w:rPr>
          <w:rFonts w:ascii="Arial" w:hAnsi="Arial" w:cs="Arial"/>
          <w:sz w:val="28"/>
          <w:szCs w:val="28"/>
        </w:rPr>
        <w:t>END FOOTNOTE 2.</w:t>
      </w:r>
    </w:p>
    <w:p w:rsidR="001B491B" w:rsidRDefault="001B491B"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 xml:space="preserve">The </w:t>
      </w:r>
      <w:r w:rsidRPr="001B491B">
        <w:rPr>
          <w:rFonts w:ascii="Arial" w:hAnsi="Arial" w:cs="Arial"/>
          <w:i/>
          <w:sz w:val="28"/>
          <w:szCs w:val="28"/>
        </w:rPr>
        <w:t>Act to ensure a barrier-free Canada</w:t>
      </w:r>
      <w:r w:rsidRPr="00F71F6C">
        <w:rPr>
          <w:rFonts w:ascii="Arial" w:hAnsi="Arial" w:cs="Arial"/>
          <w:sz w:val="28"/>
          <w:szCs w:val="28"/>
        </w:rPr>
        <w:t xml:space="preserve"> does not make any explicit mention of children with disabilities, though the legal and regulatory implications of the Act will certainly have repercussions for children with d</w:t>
      </w:r>
      <w:r w:rsidR="001B491B">
        <w:rPr>
          <w:rFonts w:ascii="Arial" w:hAnsi="Arial" w:cs="Arial"/>
          <w:sz w:val="28"/>
          <w:szCs w:val="28"/>
        </w:rPr>
        <w:t>isabilities and their families.</w:t>
      </w:r>
    </w:p>
    <w:p w:rsidR="001B491B" w:rsidRDefault="001B491B" w:rsidP="00F71F6C">
      <w:pPr>
        <w:widowControl/>
        <w:rPr>
          <w:rFonts w:ascii="Arial" w:hAnsi="Arial" w:cs="Arial"/>
          <w:sz w:val="28"/>
          <w:szCs w:val="28"/>
        </w:rPr>
      </w:pPr>
    </w:p>
    <w:p w:rsidR="001B491B" w:rsidRDefault="001B491B" w:rsidP="00F71F6C">
      <w:pPr>
        <w:widowControl/>
        <w:rPr>
          <w:rFonts w:ascii="Arial" w:hAnsi="Arial" w:cs="Arial"/>
          <w:sz w:val="28"/>
          <w:szCs w:val="28"/>
        </w:rPr>
      </w:pPr>
    </w:p>
    <w:p w:rsidR="003A75A5" w:rsidRDefault="003A75A5" w:rsidP="001B491B">
      <w:pPr>
        <w:pStyle w:val="Titre2"/>
      </w:pPr>
      <w:r w:rsidRPr="00F71F6C">
        <w:t>Research on the Right</w:t>
      </w:r>
      <w:r w:rsidR="001B491B">
        <w:t>s of Children with Disabilities</w:t>
      </w:r>
    </w:p>
    <w:p w:rsidR="001B491B" w:rsidRPr="00F71F6C" w:rsidRDefault="001B491B"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We present recommendations based on a research literature review and other documentation to support specific actions related to the three key principles espoused in the CRC and CRPD. We further outline how these principles can be addressed in aspects of th</w:t>
      </w:r>
      <w:r w:rsidR="001B491B">
        <w:rPr>
          <w:rFonts w:ascii="Arial" w:hAnsi="Arial" w:cs="Arial"/>
          <w:sz w:val="28"/>
          <w:szCs w:val="28"/>
        </w:rPr>
        <w:t>e Accessible Canada Act.</w:t>
      </w:r>
    </w:p>
    <w:p w:rsidR="001B491B" w:rsidRPr="00F71F6C" w:rsidRDefault="001B491B"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A series of rights-based approaches and considerations to address the human rights of children with disabilities were identified in scientific articles and include the following</w:t>
      </w:r>
      <w:r w:rsidR="001B491B">
        <w:rPr>
          <w:rFonts w:ascii="Arial" w:hAnsi="Arial" w:cs="Arial"/>
          <w:sz w:val="28"/>
          <w:szCs w:val="28"/>
        </w:rPr>
        <w:t xml:space="preserve"> FOOTNOTE </w:t>
      </w:r>
      <w:r w:rsidRPr="00F71F6C">
        <w:rPr>
          <w:rFonts w:ascii="Arial" w:hAnsi="Arial" w:cs="Arial"/>
          <w:sz w:val="28"/>
          <w:szCs w:val="28"/>
        </w:rPr>
        <w:t>3</w:t>
      </w:r>
      <w:r w:rsidR="001B491B">
        <w:rPr>
          <w:rFonts w:ascii="Arial" w:hAnsi="Arial" w:cs="Arial"/>
          <w:sz w:val="28"/>
          <w:szCs w:val="28"/>
        </w:rPr>
        <w:t>:</w:t>
      </w:r>
    </w:p>
    <w:p w:rsidR="001B491B" w:rsidRDefault="001B491B" w:rsidP="00F71F6C">
      <w:pPr>
        <w:widowControl/>
        <w:rPr>
          <w:rFonts w:ascii="Arial" w:hAnsi="Arial" w:cs="Arial"/>
          <w:sz w:val="28"/>
          <w:szCs w:val="28"/>
        </w:rPr>
      </w:pPr>
    </w:p>
    <w:p w:rsidR="001B491B" w:rsidRDefault="001B491B" w:rsidP="00F71F6C">
      <w:pPr>
        <w:widowControl/>
        <w:rPr>
          <w:rFonts w:ascii="Arial" w:hAnsi="Arial" w:cs="Arial"/>
          <w:sz w:val="28"/>
          <w:szCs w:val="28"/>
        </w:rPr>
      </w:pPr>
      <w:r>
        <w:rPr>
          <w:rFonts w:ascii="Arial" w:hAnsi="Arial" w:cs="Arial"/>
          <w:sz w:val="28"/>
          <w:szCs w:val="28"/>
        </w:rPr>
        <w:t>BEGIN FOOTNOTE 3:</w:t>
      </w:r>
    </w:p>
    <w:p w:rsidR="001B491B" w:rsidRPr="00F71F6C" w:rsidRDefault="001B491B" w:rsidP="001B491B">
      <w:pPr>
        <w:widowControl/>
        <w:rPr>
          <w:rFonts w:ascii="Arial" w:hAnsi="Arial" w:cs="Arial"/>
          <w:sz w:val="28"/>
          <w:szCs w:val="28"/>
        </w:rPr>
      </w:pPr>
      <w:r w:rsidRPr="00F71F6C">
        <w:rPr>
          <w:rFonts w:ascii="Arial" w:hAnsi="Arial" w:cs="Arial"/>
          <w:sz w:val="28"/>
          <w:szCs w:val="28"/>
        </w:rPr>
        <w:t>Research references to support these th</w:t>
      </w:r>
      <w:r>
        <w:rPr>
          <w:rFonts w:ascii="Arial" w:hAnsi="Arial" w:cs="Arial"/>
          <w:sz w:val="28"/>
          <w:szCs w:val="28"/>
        </w:rPr>
        <w:t>emes are available upon request</w:t>
      </w:r>
    </w:p>
    <w:p w:rsidR="001B491B" w:rsidRDefault="001B491B" w:rsidP="00F71F6C">
      <w:pPr>
        <w:widowControl/>
        <w:rPr>
          <w:rFonts w:ascii="Arial" w:hAnsi="Arial" w:cs="Arial"/>
          <w:sz w:val="28"/>
          <w:szCs w:val="28"/>
        </w:rPr>
      </w:pPr>
      <w:r>
        <w:rPr>
          <w:rFonts w:ascii="Arial" w:hAnsi="Arial" w:cs="Arial"/>
          <w:sz w:val="28"/>
          <w:szCs w:val="28"/>
        </w:rPr>
        <w:t>END FOOTNOTE 3.</w:t>
      </w:r>
    </w:p>
    <w:p w:rsidR="001B491B" w:rsidRPr="00F71F6C" w:rsidRDefault="001B491B" w:rsidP="00F71F6C">
      <w:pPr>
        <w:widowControl/>
        <w:rPr>
          <w:rFonts w:ascii="Arial" w:hAnsi="Arial" w:cs="Arial"/>
          <w:sz w:val="28"/>
          <w:szCs w:val="28"/>
        </w:rPr>
      </w:pPr>
    </w:p>
    <w:p w:rsidR="00C749EA" w:rsidRDefault="00C749EA" w:rsidP="00F71F6C">
      <w:pPr>
        <w:widowControl/>
        <w:rPr>
          <w:rFonts w:ascii="Arial" w:hAnsi="Arial" w:cs="Arial"/>
          <w:sz w:val="28"/>
          <w:szCs w:val="28"/>
        </w:rPr>
      </w:pPr>
      <w:r>
        <w:rPr>
          <w:rFonts w:ascii="Arial" w:hAnsi="Arial" w:cs="Arial"/>
          <w:sz w:val="28"/>
          <w:szCs w:val="28"/>
        </w:rPr>
        <w:t>BEGIN LIST:</w:t>
      </w:r>
    </w:p>
    <w:p w:rsidR="003A75A5" w:rsidRDefault="003A75A5" w:rsidP="00F71F6C">
      <w:pPr>
        <w:widowControl/>
        <w:rPr>
          <w:rFonts w:ascii="Arial" w:hAnsi="Arial" w:cs="Arial"/>
          <w:sz w:val="28"/>
          <w:szCs w:val="28"/>
        </w:rPr>
      </w:pPr>
      <w:r w:rsidRPr="00F71F6C">
        <w:rPr>
          <w:rFonts w:ascii="Arial" w:hAnsi="Arial" w:cs="Arial"/>
          <w:sz w:val="28"/>
          <w:szCs w:val="28"/>
        </w:rPr>
        <w:t>1.</w:t>
      </w:r>
      <w:r w:rsidR="00C749EA">
        <w:rPr>
          <w:rFonts w:ascii="Arial" w:hAnsi="Arial" w:cs="Arial"/>
          <w:sz w:val="28"/>
          <w:szCs w:val="28"/>
        </w:rPr>
        <w:t xml:space="preserve"> </w:t>
      </w:r>
      <w:r w:rsidRPr="00F71F6C">
        <w:rPr>
          <w:rFonts w:ascii="Arial" w:hAnsi="Arial" w:cs="Arial"/>
          <w:sz w:val="28"/>
          <w:szCs w:val="28"/>
        </w:rPr>
        <w:t>Creating mechanisms to facilitate children’s and families’ agency in understand</w:t>
      </w:r>
      <w:r w:rsidR="00C749EA">
        <w:rPr>
          <w:rFonts w:ascii="Arial" w:hAnsi="Arial" w:cs="Arial"/>
          <w:sz w:val="28"/>
          <w:szCs w:val="28"/>
        </w:rPr>
        <w:t>ing and accessing their rights;</w:t>
      </w:r>
    </w:p>
    <w:p w:rsidR="00C749EA" w:rsidRPr="00F71F6C" w:rsidRDefault="00C749EA"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lastRenderedPageBreak/>
        <w:t>2.</w:t>
      </w:r>
      <w:r w:rsidR="00C749EA">
        <w:rPr>
          <w:rFonts w:ascii="Arial" w:hAnsi="Arial" w:cs="Arial"/>
          <w:sz w:val="28"/>
          <w:szCs w:val="28"/>
        </w:rPr>
        <w:t xml:space="preserve"> </w:t>
      </w:r>
      <w:r w:rsidRPr="00F71F6C">
        <w:rPr>
          <w:rFonts w:ascii="Arial" w:hAnsi="Arial" w:cs="Arial"/>
          <w:sz w:val="28"/>
          <w:szCs w:val="28"/>
        </w:rPr>
        <w:t>Creating reasonable accommodations at the individual and systems levels, promoting systems that are universal</w:t>
      </w:r>
      <w:r w:rsidR="00C749EA">
        <w:rPr>
          <w:rFonts w:ascii="Arial" w:hAnsi="Arial" w:cs="Arial"/>
          <w:sz w:val="28"/>
          <w:szCs w:val="28"/>
        </w:rPr>
        <w:t>ly accessible from their onset;</w:t>
      </w:r>
    </w:p>
    <w:p w:rsidR="00C749EA" w:rsidRPr="00F71F6C" w:rsidRDefault="00C749EA"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3.</w:t>
      </w:r>
      <w:r w:rsidR="00C749EA">
        <w:rPr>
          <w:rFonts w:ascii="Arial" w:hAnsi="Arial" w:cs="Arial"/>
          <w:sz w:val="28"/>
          <w:szCs w:val="28"/>
        </w:rPr>
        <w:t xml:space="preserve"> </w:t>
      </w:r>
      <w:r w:rsidRPr="00F71F6C">
        <w:rPr>
          <w:rFonts w:ascii="Arial" w:hAnsi="Arial" w:cs="Arial"/>
          <w:sz w:val="28"/>
          <w:szCs w:val="28"/>
        </w:rPr>
        <w:t xml:space="preserve">Considering services that are centered on the </w:t>
      </w:r>
      <w:r w:rsidR="00C749EA">
        <w:rPr>
          <w:rFonts w:ascii="Arial" w:hAnsi="Arial" w:cs="Arial"/>
          <w:sz w:val="28"/>
          <w:szCs w:val="28"/>
        </w:rPr>
        <w:t>needs of children and families;</w:t>
      </w:r>
    </w:p>
    <w:p w:rsidR="00C749EA" w:rsidRDefault="00C749EA"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4.</w:t>
      </w:r>
      <w:r w:rsidR="00C749EA">
        <w:rPr>
          <w:rFonts w:ascii="Arial" w:hAnsi="Arial" w:cs="Arial"/>
          <w:sz w:val="28"/>
          <w:szCs w:val="28"/>
        </w:rPr>
        <w:t xml:space="preserve"> </w:t>
      </w:r>
      <w:r w:rsidRPr="00F71F6C">
        <w:rPr>
          <w:rFonts w:ascii="Arial" w:hAnsi="Arial" w:cs="Arial"/>
          <w:sz w:val="28"/>
          <w:szCs w:val="28"/>
        </w:rPr>
        <w:t>Building capacity and coordination across systems for individuals and organizations promoting the rights</w:t>
      </w:r>
      <w:r w:rsidR="00C749EA">
        <w:rPr>
          <w:rFonts w:ascii="Arial" w:hAnsi="Arial" w:cs="Arial"/>
          <w:sz w:val="28"/>
          <w:szCs w:val="28"/>
        </w:rPr>
        <w:t xml:space="preserve"> of children with disabilities.</w:t>
      </w:r>
    </w:p>
    <w:p w:rsidR="00C749EA" w:rsidRDefault="00C749EA" w:rsidP="00F71F6C">
      <w:pPr>
        <w:widowControl/>
        <w:rPr>
          <w:rFonts w:ascii="Arial" w:hAnsi="Arial" w:cs="Arial"/>
          <w:sz w:val="28"/>
          <w:szCs w:val="28"/>
        </w:rPr>
      </w:pPr>
      <w:r>
        <w:rPr>
          <w:rFonts w:ascii="Arial" w:hAnsi="Arial" w:cs="Arial"/>
          <w:sz w:val="28"/>
          <w:szCs w:val="28"/>
        </w:rPr>
        <w:t>END LIST.</w:t>
      </w:r>
    </w:p>
    <w:p w:rsidR="00C749EA" w:rsidRPr="00F71F6C" w:rsidRDefault="00C749EA"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 xml:space="preserve">Research reveals that human rights approaches for children with disabilities are not at the forefront of government decisions. A </w:t>
      </w:r>
      <w:r w:rsidRPr="00C749EA">
        <w:rPr>
          <w:rFonts w:ascii="Arial" w:hAnsi="Arial" w:cs="Arial"/>
          <w:i/>
          <w:sz w:val="28"/>
          <w:szCs w:val="28"/>
          <w:u w:val="single"/>
        </w:rPr>
        <w:t>positive approach to rights</w:t>
      </w:r>
      <w:r w:rsidRPr="00F71F6C">
        <w:rPr>
          <w:rFonts w:ascii="Arial" w:hAnsi="Arial" w:cs="Arial"/>
          <w:sz w:val="28"/>
          <w:szCs w:val="28"/>
        </w:rPr>
        <w:t xml:space="preserve"> is should consider measures at the policy and program development phase, to respect the rights of children rather than a negative approach, where measures are taken </w:t>
      </w:r>
      <w:r w:rsidRPr="00C749EA">
        <w:rPr>
          <w:rFonts w:ascii="Arial" w:hAnsi="Arial" w:cs="Arial"/>
          <w:i/>
          <w:sz w:val="28"/>
          <w:szCs w:val="28"/>
        </w:rPr>
        <w:t>after</w:t>
      </w:r>
      <w:r w:rsidRPr="00F71F6C">
        <w:rPr>
          <w:rFonts w:ascii="Arial" w:hAnsi="Arial" w:cs="Arial"/>
          <w:sz w:val="28"/>
          <w:szCs w:val="28"/>
        </w:rPr>
        <w:t xml:space="preserve"> a right was</w:t>
      </w:r>
      <w:r w:rsidR="00C749EA">
        <w:rPr>
          <w:rFonts w:ascii="Arial" w:hAnsi="Arial" w:cs="Arial"/>
          <w:sz w:val="28"/>
          <w:szCs w:val="28"/>
        </w:rPr>
        <w:t xml:space="preserve"> violated. Canada has</w:t>
      </w:r>
    </w:p>
    <w:p w:rsidR="003A75A5" w:rsidRPr="00F71F6C" w:rsidRDefault="00C749EA" w:rsidP="00F71F6C">
      <w:pPr>
        <w:widowControl/>
        <w:rPr>
          <w:rFonts w:ascii="Arial" w:hAnsi="Arial" w:cs="Arial"/>
          <w:sz w:val="28"/>
          <w:szCs w:val="28"/>
        </w:rPr>
      </w:pPr>
      <w:r>
        <w:rPr>
          <w:rFonts w:ascii="Arial" w:hAnsi="Arial" w:cs="Arial"/>
          <w:sz w:val="28"/>
          <w:szCs w:val="28"/>
        </w:rPr>
        <w:t>PRINT PAGE 3</w:t>
      </w:r>
    </w:p>
    <w:p w:rsidR="003A75A5" w:rsidRDefault="003A75A5" w:rsidP="00F71F6C">
      <w:pPr>
        <w:widowControl/>
        <w:rPr>
          <w:rFonts w:ascii="Arial" w:hAnsi="Arial" w:cs="Arial"/>
          <w:sz w:val="28"/>
          <w:szCs w:val="28"/>
        </w:rPr>
      </w:pPr>
      <w:proofErr w:type="gramStart"/>
      <w:r w:rsidRPr="00F71F6C">
        <w:rPr>
          <w:rFonts w:ascii="Arial" w:hAnsi="Arial" w:cs="Arial"/>
          <w:sz w:val="28"/>
          <w:szCs w:val="28"/>
        </w:rPr>
        <w:t>historically</w:t>
      </w:r>
      <w:proofErr w:type="gramEnd"/>
      <w:r w:rsidRPr="00F71F6C">
        <w:rPr>
          <w:rFonts w:ascii="Arial" w:hAnsi="Arial" w:cs="Arial"/>
          <w:sz w:val="28"/>
          <w:szCs w:val="28"/>
        </w:rPr>
        <w:t xml:space="preserve"> adopted a negative approach to the rights of children with disabilities, </w:t>
      </w:r>
      <w:r w:rsidRPr="00C749EA">
        <w:rPr>
          <w:rFonts w:ascii="Arial" w:hAnsi="Arial" w:cs="Arial"/>
          <w:i/>
          <w:sz w:val="28"/>
          <w:szCs w:val="28"/>
          <w:u w:val="single"/>
        </w:rPr>
        <w:t>but currently has, with the new legislation, the opportunity to build a positive approach to the rights</w:t>
      </w:r>
      <w:r w:rsidR="00C749EA" w:rsidRPr="00C749EA">
        <w:rPr>
          <w:rFonts w:ascii="Arial" w:hAnsi="Arial" w:cs="Arial"/>
          <w:i/>
          <w:sz w:val="28"/>
          <w:szCs w:val="28"/>
          <w:u w:val="single"/>
        </w:rPr>
        <w:t xml:space="preserve"> of children with disabilities</w:t>
      </w:r>
      <w:r w:rsidR="00C749EA">
        <w:rPr>
          <w:rFonts w:ascii="Arial" w:hAnsi="Arial" w:cs="Arial"/>
          <w:sz w:val="28"/>
          <w:szCs w:val="28"/>
        </w:rPr>
        <w:t>.</w:t>
      </w:r>
    </w:p>
    <w:p w:rsidR="00C749EA" w:rsidRPr="00F71F6C" w:rsidRDefault="00C749EA"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The key principles that are essential to the CRC and CRPD and should be considered in the legislation are</w:t>
      </w:r>
      <w:r w:rsidR="00C749EA">
        <w:rPr>
          <w:rFonts w:ascii="Arial" w:hAnsi="Arial" w:cs="Arial"/>
          <w:sz w:val="28"/>
          <w:szCs w:val="28"/>
        </w:rPr>
        <w:t xml:space="preserve"> FOOTNOTE </w:t>
      </w:r>
      <w:r w:rsidRPr="00F71F6C">
        <w:rPr>
          <w:rFonts w:ascii="Arial" w:hAnsi="Arial" w:cs="Arial"/>
          <w:sz w:val="28"/>
          <w:szCs w:val="28"/>
        </w:rPr>
        <w:t>4</w:t>
      </w:r>
      <w:r w:rsidR="00C749EA">
        <w:rPr>
          <w:rFonts w:ascii="Arial" w:hAnsi="Arial" w:cs="Arial"/>
          <w:sz w:val="28"/>
          <w:szCs w:val="28"/>
        </w:rPr>
        <w:t>:</w:t>
      </w:r>
    </w:p>
    <w:p w:rsidR="00C749EA" w:rsidRDefault="00C749EA" w:rsidP="00F71F6C">
      <w:pPr>
        <w:widowControl/>
        <w:rPr>
          <w:rFonts w:ascii="Arial" w:hAnsi="Arial" w:cs="Arial"/>
          <w:sz w:val="28"/>
          <w:szCs w:val="28"/>
        </w:rPr>
      </w:pPr>
    </w:p>
    <w:p w:rsidR="00C749EA" w:rsidRDefault="00C749EA" w:rsidP="00F71F6C">
      <w:pPr>
        <w:widowControl/>
        <w:rPr>
          <w:rFonts w:ascii="Arial" w:hAnsi="Arial" w:cs="Arial"/>
          <w:sz w:val="28"/>
          <w:szCs w:val="28"/>
        </w:rPr>
      </w:pPr>
      <w:r>
        <w:rPr>
          <w:rFonts w:ascii="Arial" w:hAnsi="Arial" w:cs="Arial"/>
          <w:sz w:val="28"/>
          <w:szCs w:val="28"/>
        </w:rPr>
        <w:t>BEGIN FOOTNOTE 4:</w:t>
      </w:r>
    </w:p>
    <w:p w:rsidR="003A75A5" w:rsidRPr="00F71F6C" w:rsidRDefault="003A75A5" w:rsidP="00F71F6C">
      <w:pPr>
        <w:widowControl/>
        <w:rPr>
          <w:rFonts w:ascii="Arial" w:hAnsi="Arial" w:cs="Arial"/>
          <w:sz w:val="28"/>
          <w:szCs w:val="28"/>
        </w:rPr>
      </w:pPr>
      <w:r w:rsidRPr="00F71F6C">
        <w:rPr>
          <w:rFonts w:ascii="Arial" w:hAnsi="Arial" w:cs="Arial"/>
          <w:sz w:val="28"/>
          <w:szCs w:val="28"/>
        </w:rPr>
        <w:t>Arti</w:t>
      </w:r>
      <w:r w:rsidR="00C749EA">
        <w:rPr>
          <w:rFonts w:ascii="Arial" w:hAnsi="Arial" w:cs="Arial"/>
          <w:sz w:val="28"/>
          <w:szCs w:val="28"/>
        </w:rPr>
        <w:t>cles 2</w:t>
      </w:r>
      <w:proofErr w:type="gramStart"/>
      <w:r w:rsidR="00C749EA">
        <w:rPr>
          <w:rFonts w:ascii="Arial" w:hAnsi="Arial" w:cs="Arial"/>
          <w:sz w:val="28"/>
          <w:szCs w:val="28"/>
        </w:rPr>
        <w:t>,23</w:t>
      </w:r>
      <w:proofErr w:type="gramEnd"/>
      <w:r w:rsidR="00C749EA">
        <w:rPr>
          <w:rFonts w:ascii="Arial" w:hAnsi="Arial" w:cs="Arial"/>
          <w:sz w:val="28"/>
          <w:szCs w:val="28"/>
        </w:rPr>
        <w:t>(CRC); 5,29,30,7(CRPD)</w:t>
      </w:r>
    </w:p>
    <w:p w:rsidR="00C749EA" w:rsidRDefault="00C749EA" w:rsidP="00F71F6C">
      <w:pPr>
        <w:widowControl/>
        <w:rPr>
          <w:rFonts w:ascii="Arial" w:hAnsi="Arial" w:cs="Arial"/>
          <w:sz w:val="28"/>
          <w:szCs w:val="28"/>
        </w:rPr>
      </w:pPr>
      <w:r>
        <w:rPr>
          <w:rFonts w:ascii="Arial" w:hAnsi="Arial" w:cs="Arial"/>
          <w:sz w:val="28"/>
          <w:szCs w:val="28"/>
        </w:rPr>
        <w:t>END FOOTNOTE 4.</w:t>
      </w:r>
    </w:p>
    <w:p w:rsidR="00C749EA" w:rsidRDefault="00C749EA" w:rsidP="00F71F6C">
      <w:pPr>
        <w:widowControl/>
        <w:rPr>
          <w:rFonts w:ascii="Arial" w:hAnsi="Arial" w:cs="Arial"/>
          <w:sz w:val="28"/>
          <w:szCs w:val="28"/>
        </w:rPr>
      </w:pPr>
    </w:p>
    <w:p w:rsidR="003A75A5" w:rsidRPr="00F71F6C" w:rsidRDefault="006D13B8" w:rsidP="00F71F6C">
      <w:pPr>
        <w:widowControl/>
        <w:rPr>
          <w:rFonts w:ascii="Arial" w:hAnsi="Arial" w:cs="Arial"/>
          <w:sz w:val="28"/>
          <w:szCs w:val="28"/>
        </w:rPr>
      </w:pPr>
      <w:r>
        <w:rPr>
          <w:rFonts w:ascii="Arial" w:hAnsi="Arial" w:cs="Arial"/>
          <w:sz w:val="28"/>
          <w:szCs w:val="28"/>
        </w:rPr>
        <w:t xml:space="preserve">1) </w:t>
      </w:r>
      <w:proofErr w:type="gramStart"/>
      <w:r>
        <w:rPr>
          <w:rFonts w:ascii="Arial" w:hAnsi="Arial" w:cs="Arial"/>
          <w:sz w:val="28"/>
          <w:szCs w:val="28"/>
        </w:rPr>
        <w:t>non-discrimination</w:t>
      </w:r>
      <w:proofErr w:type="gramEnd"/>
    </w:p>
    <w:p w:rsidR="003A75A5" w:rsidRPr="00F71F6C" w:rsidRDefault="006D13B8" w:rsidP="00F71F6C">
      <w:pPr>
        <w:widowControl/>
        <w:rPr>
          <w:rFonts w:ascii="Arial" w:hAnsi="Arial" w:cs="Arial"/>
          <w:sz w:val="28"/>
          <w:szCs w:val="28"/>
        </w:rPr>
      </w:pPr>
      <w:r>
        <w:rPr>
          <w:rFonts w:ascii="Arial" w:hAnsi="Arial" w:cs="Arial"/>
          <w:sz w:val="28"/>
          <w:szCs w:val="28"/>
        </w:rPr>
        <w:t xml:space="preserve">2) </w:t>
      </w:r>
      <w:proofErr w:type="gramStart"/>
      <w:r>
        <w:rPr>
          <w:rFonts w:ascii="Arial" w:hAnsi="Arial" w:cs="Arial"/>
          <w:sz w:val="28"/>
          <w:szCs w:val="28"/>
        </w:rPr>
        <w:t>the</w:t>
      </w:r>
      <w:proofErr w:type="gramEnd"/>
      <w:r>
        <w:rPr>
          <w:rFonts w:ascii="Arial" w:hAnsi="Arial" w:cs="Arial"/>
          <w:sz w:val="28"/>
          <w:szCs w:val="28"/>
        </w:rPr>
        <w:t xml:space="preserve"> right to participate</w:t>
      </w:r>
    </w:p>
    <w:p w:rsidR="003A75A5" w:rsidRPr="00F71F6C" w:rsidRDefault="006D13B8" w:rsidP="00F71F6C">
      <w:pPr>
        <w:widowControl/>
        <w:rPr>
          <w:rFonts w:ascii="Arial" w:hAnsi="Arial" w:cs="Arial"/>
          <w:sz w:val="28"/>
          <w:szCs w:val="28"/>
        </w:rPr>
      </w:pPr>
      <w:r>
        <w:rPr>
          <w:rFonts w:ascii="Arial" w:hAnsi="Arial" w:cs="Arial"/>
          <w:sz w:val="28"/>
          <w:szCs w:val="28"/>
        </w:rPr>
        <w:t xml:space="preserve">3) </w:t>
      </w:r>
      <w:proofErr w:type="gramStart"/>
      <w:r>
        <w:rPr>
          <w:rFonts w:ascii="Arial" w:hAnsi="Arial" w:cs="Arial"/>
          <w:sz w:val="28"/>
          <w:szCs w:val="28"/>
        </w:rPr>
        <w:t>inclusion</w:t>
      </w:r>
      <w:proofErr w:type="gramEnd"/>
    </w:p>
    <w:p w:rsidR="006D13B8" w:rsidRDefault="006D13B8" w:rsidP="00F71F6C">
      <w:pPr>
        <w:widowControl/>
        <w:rPr>
          <w:rFonts w:ascii="Arial" w:hAnsi="Arial" w:cs="Arial"/>
          <w:sz w:val="28"/>
          <w:szCs w:val="28"/>
        </w:rPr>
      </w:pPr>
    </w:p>
    <w:p w:rsidR="006D13B8" w:rsidRDefault="006D13B8" w:rsidP="00F71F6C">
      <w:pPr>
        <w:widowControl/>
        <w:rPr>
          <w:rFonts w:ascii="Arial" w:hAnsi="Arial" w:cs="Arial"/>
          <w:sz w:val="28"/>
          <w:szCs w:val="28"/>
        </w:rPr>
      </w:pPr>
    </w:p>
    <w:p w:rsidR="003A75A5" w:rsidRPr="00F71F6C" w:rsidRDefault="006D13B8" w:rsidP="009D4A06">
      <w:pPr>
        <w:pStyle w:val="Titre3"/>
      </w:pPr>
      <w:r>
        <w:t>1) NON DISCRIMINATION</w:t>
      </w:r>
    </w:p>
    <w:p w:rsidR="006D13B8" w:rsidRDefault="006D13B8"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 xml:space="preserve">The </w:t>
      </w:r>
      <w:r w:rsidRPr="006D13B8">
        <w:rPr>
          <w:rFonts w:ascii="Arial" w:hAnsi="Arial" w:cs="Arial"/>
          <w:i/>
          <w:sz w:val="28"/>
          <w:szCs w:val="28"/>
        </w:rPr>
        <w:t>Accessible Canada Act</w:t>
      </w:r>
      <w:r w:rsidRPr="00F71F6C">
        <w:rPr>
          <w:rFonts w:ascii="Arial" w:hAnsi="Arial" w:cs="Arial"/>
          <w:sz w:val="28"/>
          <w:szCs w:val="28"/>
        </w:rPr>
        <w:t xml:space="preserve"> certainly seeks to address the discrimination people with disabilities face. Part 6 of the </w:t>
      </w:r>
      <w:r w:rsidRPr="006D13B8">
        <w:rPr>
          <w:rFonts w:ascii="Arial" w:hAnsi="Arial" w:cs="Arial"/>
          <w:i/>
          <w:sz w:val="28"/>
          <w:szCs w:val="28"/>
        </w:rPr>
        <w:t>Act</w:t>
      </w:r>
      <w:r w:rsidRPr="00F71F6C">
        <w:rPr>
          <w:rFonts w:ascii="Arial" w:hAnsi="Arial" w:cs="Arial"/>
          <w:sz w:val="28"/>
          <w:szCs w:val="28"/>
        </w:rPr>
        <w:t xml:space="preserve"> provides for a new special “</w:t>
      </w:r>
      <w:r w:rsidRPr="006D13B8">
        <w:rPr>
          <w:rFonts w:ascii="Arial" w:hAnsi="Arial" w:cs="Arial"/>
          <w:i/>
          <w:sz w:val="28"/>
          <w:szCs w:val="28"/>
        </w:rPr>
        <w:t>complaints process for, and the awarding of compensation to, individuals that have suffered physical or psychological harm, property damage or economic loss as the result of</w:t>
      </w:r>
      <w:r w:rsidR="006D13B8">
        <w:rPr>
          <w:rFonts w:ascii="Arial" w:hAnsi="Arial" w:cs="Arial"/>
          <w:i/>
          <w:sz w:val="28"/>
          <w:szCs w:val="28"/>
        </w:rPr>
        <w:t>--</w:t>
      </w:r>
      <w:r w:rsidRPr="006D13B8">
        <w:rPr>
          <w:rFonts w:ascii="Arial" w:hAnsi="Arial" w:cs="Arial"/>
          <w:i/>
          <w:sz w:val="28"/>
          <w:szCs w:val="28"/>
        </w:rPr>
        <w:t>or that have otherwise been adversely affected by</w:t>
      </w:r>
      <w:r w:rsidR="006D13B8">
        <w:rPr>
          <w:rFonts w:ascii="Arial" w:hAnsi="Arial" w:cs="Arial"/>
          <w:i/>
          <w:sz w:val="28"/>
          <w:szCs w:val="28"/>
        </w:rPr>
        <w:t>--</w:t>
      </w:r>
      <w:r w:rsidRPr="006D13B8">
        <w:rPr>
          <w:rFonts w:ascii="Arial" w:hAnsi="Arial" w:cs="Arial"/>
          <w:i/>
          <w:sz w:val="28"/>
          <w:szCs w:val="28"/>
        </w:rPr>
        <w:t>the contravention of provisions of the regulations</w:t>
      </w:r>
      <w:r w:rsidRPr="00F71F6C">
        <w:rPr>
          <w:rFonts w:ascii="Arial" w:hAnsi="Arial" w:cs="Arial"/>
          <w:sz w:val="28"/>
          <w:szCs w:val="28"/>
        </w:rPr>
        <w:t xml:space="preserve">”. However, </w:t>
      </w:r>
      <w:r w:rsidRPr="006D13B8">
        <w:rPr>
          <w:rFonts w:ascii="Arial" w:hAnsi="Arial" w:cs="Arial"/>
          <w:b/>
          <w:sz w:val="28"/>
          <w:szCs w:val="28"/>
        </w:rPr>
        <w:t xml:space="preserve">it is </w:t>
      </w:r>
      <w:r w:rsidRPr="006D13B8">
        <w:rPr>
          <w:rFonts w:ascii="Arial" w:hAnsi="Arial" w:cs="Arial"/>
          <w:b/>
          <w:sz w:val="28"/>
          <w:szCs w:val="28"/>
        </w:rPr>
        <w:lastRenderedPageBreak/>
        <w:t>unclear how matters pertaining to children will be handled within this body</w:t>
      </w:r>
      <w:r w:rsidRPr="00F71F6C">
        <w:rPr>
          <w:rFonts w:ascii="Arial" w:hAnsi="Arial" w:cs="Arial"/>
          <w:sz w:val="28"/>
          <w:szCs w:val="28"/>
        </w:rPr>
        <w:t xml:space="preserve">. Further, Part 7 of the </w:t>
      </w:r>
      <w:r w:rsidRPr="006D13B8">
        <w:rPr>
          <w:rFonts w:ascii="Arial" w:hAnsi="Arial" w:cs="Arial"/>
          <w:i/>
          <w:sz w:val="28"/>
          <w:szCs w:val="28"/>
        </w:rPr>
        <w:t>Act</w:t>
      </w:r>
      <w:r w:rsidRPr="00F71F6C">
        <w:rPr>
          <w:rFonts w:ascii="Arial" w:hAnsi="Arial" w:cs="Arial"/>
          <w:sz w:val="28"/>
          <w:szCs w:val="28"/>
        </w:rPr>
        <w:t xml:space="preserve"> provides for “</w:t>
      </w:r>
      <w:r w:rsidRPr="006D13B8">
        <w:rPr>
          <w:rFonts w:ascii="Arial" w:hAnsi="Arial" w:cs="Arial"/>
          <w:i/>
          <w:sz w:val="28"/>
          <w:szCs w:val="28"/>
        </w:rPr>
        <w:t>the appointment of the Chief Accessibility Officer and sets out that officer’s duties and functions, including the duty to advise the Minister in respect of systemic or emerging accessibility issues</w:t>
      </w:r>
      <w:r w:rsidRPr="00F71F6C">
        <w:rPr>
          <w:rFonts w:ascii="Arial" w:hAnsi="Arial" w:cs="Arial"/>
          <w:sz w:val="28"/>
          <w:szCs w:val="28"/>
        </w:rPr>
        <w:t xml:space="preserve">”. Mechanisms should be in place to make </w:t>
      </w:r>
      <w:r w:rsidRPr="006D13B8">
        <w:rPr>
          <w:rFonts w:ascii="Arial" w:hAnsi="Arial" w:cs="Arial"/>
          <w:b/>
          <w:sz w:val="28"/>
          <w:szCs w:val="28"/>
        </w:rPr>
        <w:t>the CAO aware of issues pertaining to children and families</w:t>
      </w:r>
      <w:r w:rsidR="006D13B8">
        <w:rPr>
          <w:rFonts w:ascii="Arial" w:hAnsi="Arial" w:cs="Arial"/>
          <w:sz w:val="28"/>
          <w:szCs w:val="28"/>
        </w:rPr>
        <w:t>.</w:t>
      </w:r>
    </w:p>
    <w:p w:rsidR="006D13B8" w:rsidRPr="00F71F6C" w:rsidRDefault="006D13B8"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6D13B8">
        <w:rPr>
          <w:rFonts w:ascii="Arial" w:hAnsi="Arial" w:cs="Arial"/>
          <w:b/>
          <w:sz w:val="28"/>
          <w:szCs w:val="28"/>
        </w:rPr>
        <w:t>Recommendation #1</w:t>
      </w:r>
      <w:r w:rsidRPr="00F71F6C">
        <w:rPr>
          <w:rFonts w:ascii="Arial" w:hAnsi="Arial" w:cs="Arial"/>
          <w:sz w:val="28"/>
          <w:szCs w:val="28"/>
        </w:rPr>
        <w:t xml:space="preserve">: A complaints mechanism </w:t>
      </w:r>
      <w:proofErr w:type="gramStart"/>
      <w:r w:rsidRPr="00F71F6C">
        <w:rPr>
          <w:rFonts w:ascii="Arial" w:hAnsi="Arial" w:cs="Arial"/>
          <w:sz w:val="28"/>
          <w:szCs w:val="28"/>
        </w:rPr>
        <w:t>be</w:t>
      </w:r>
      <w:proofErr w:type="gramEnd"/>
      <w:r w:rsidRPr="00F71F6C">
        <w:rPr>
          <w:rFonts w:ascii="Arial" w:hAnsi="Arial" w:cs="Arial"/>
          <w:sz w:val="28"/>
          <w:szCs w:val="28"/>
        </w:rPr>
        <w:t xml:space="preserve"> put in place so that caregivers will be able to place complaints on behalf of their children, and also for children and youth to place complaints for themselves, with special mechanisms and protections granted for them. In addition, we recommend creating a mechanism through which children, youth, and families have a particular access to the Chief Accessibility Officer for consult</w:t>
      </w:r>
      <w:r w:rsidR="006D13B8">
        <w:rPr>
          <w:rFonts w:ascii="Arial" w:hAnsi="Arial" w:cs="Arial"/>
          <w:sz w:val="28"/>
          <w:szCs w:val="28"/>
        </w:rPr>
        <w:t>ations in an advisory capacity.</w:t>
      </w:r>
    </w:p>
    <w:p w:rsidR="006D13B8" w:rsidRPr="00F71F6C" w:rsidRDefault="006D13B8" w:rsidP="00F71F6C">
      <w:pPr>
        <w:widowControl/>
        <w:rPr>
          <w:rFonts w:ascii="Arial" w:hAnsi="Arial" w:cs="Arial"/>
          <w:sz w:val="28"/>
          <w:szCs w:val="28"/>
        </w:rPr>
      </w:pPr>
    </w:p>
    <w:p w:rsidR="006D13B8" w:rsidRDefault="006D13B8" w:rsidP="00F71F6C">
      <w:pPr>
        <w:widowControl/>
        <w:rPr>
          <w:rFonts w:ascii="Arial" w:hAnsi="Arial" w:cs="Arial"/>
          <w:sz w:val="28"/>
          <w:szCs w:val="28"/>
        </w:rPr>
      </w:pPr>
    </w:p>
    <w:p w:rsidR="003A75A5" w:rsidRDefault="006D13B8" w:rsidP="009D4A06">
      <w:pPr>
        <w:pStyle w:val="Titre3"/>
      </w:pPr>
      <w:r>
        <w:t>2) RIGHT TO PARTICIPATE</w:t>
      </w:r>
    </w:p>
    <w:p w:rsidR="006D13B8" w:rsidRPr="00F71F6C" w:rsidRDefault="006D13B8"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 xml:space="preserve">Equal participation for persons with disabilities, </w:t>
      </w:r>
      <w:r w:rsidRPr="006D13B8">
        <w:rPr>
          <w:rFonts w:ascii="Arial" w:hAnsi="Arial" w:cs="Arial"/>
          <w:b/>
          <w:i/>
          <w:sz w:val="28"/>
          <w:szCs w:val="28"/>
        </w:rPr>
        <w:t>including children</w:t>
      </w:r>
      <w:r w:rsidRPr="00F71F6C">
        <w:rPr>
          <w:rFonts w:ascii="Arial" w:hAnsi="Arial" w:cs="Arial"/>
          <w:sz w:val="28"/>
          <w:szCs w:val="28"/>
        </w:rPr>
        <w:t xml:space="preserve">, is central to the </w:t>
      </w:r>
      <w:r w:rsidRPr="006D13B8">
        <w:rPr>
          <w:rFonts w:ascii="Arial" w:hAnsi="Arial" w:cs="Arial"/>
          <w:i/>
          <w:sz w:val="28"/>
          <w:szCs w:val="28"/>
        </w:rPr>
        <w:t>Accessible Canada Act</w:t>
      </w:r>
      <w:r w:rsidRPr="00F71F6C">
        <w:rPr>
          <w:rFonts w:ascii="Arial" w:hAnsi="Arial" w:cs="Arial"/>
          <w:sz w:val="28"/>
          <w:szCs w:val="28"/>
        </w:rPr>
        <w:t xml:space="preserve"> and listed as one of its five guiding principles</w:t>
      </w:r>
      <w:r w:rsidR="006D13B8">
        <w:rPr>
          <w:rFonts w:ascii="Arial" w:hAnsi="Arial" w:cs="Arial"/>
          <w:sz w:val="28"/>
          <w:szCs w:val="28"/>
        </w:rPr>
        <w:t xml:space="preserve"> FOOTNOTE 5</w:t>
      </w:r>
      <w:r w:rsidRPr="00F71F6C">
        <w:rPr>
          <w:rFonts w:ascii="Arial" w:hAnsi="Arial" w:cs="Arial"/>
          <w:sz w:val="28"/>
          <w:szCs w:val="28"/>
        </w:rPr>
        <w:t>, including the establishment of the Canadian Accessibility Standards Development Organization (CASDO). To accomplish the CASDO mandate to “</w:t>
      </w:r>
      <w:r w:rsidRPr="006D13B8">
        <w:rPr>
          <w:rFonts w:ascii="Arial" w:hAnsi="Arial" w:cs="Arial"/>
          <w:i/>
          <w:sz w:val="28"/>
          <w:szCs w:val="28"/>
        </w:rPr>
        <w:t>contribute to the progressive realization of a Canada without barriers by, among other things</w:t>
      </w:r>
      <w:r w:rsidR="006D13B8">
        <w:rPr>
          <w:rFonts w:ascii="Arial" w:hAnsi="Arial" w:cs="Arial"/>
          <w:sz w:val="28"/>
          <w:szCs w:val="28"/>
        </w:rPr>
        <w:t>:</w:t>
      </w:r>
    </w:p>
    <w:p w:rsidR="006D13B8" w:rsidRDefault="006D13B8" w:rsidP="00F71F6C">
      <w:pPr>
        <w:widowControl/>
        <w:rPr>
          <w:rFonts w:ascii="Arial" w:hAnsi="Arial" w:cs="Arial"/>
          <w:sz w:val="28"/>
          <w:szCs w:val="28"/>
        </w:rPr>
      </w:pPr>
    </w:p>
    <w:p w:rsidR="006D13B8" w:rsidRDefault="006D13B8" w:rsidP="00F71F6C">
      <w:pPr>
        <w:widowControl/>
        <w:rPr>
          <w:rFonts w:ascii="Arial" w:hAnsi="Arial" w:cs="Arial"/>
          <w:sz w:val="28"/>
          <w:szCs w:val="28"/>
        </w:rPr>
      </w:pPr>
      <w:r>
        <w:rPr>
          <w:rFonts w:ascii="Arial" w:hAnsi="Arial" w:cs="Arial"/>
          <w:sz w:val="28"/>
          <w:szCs w:val="28"/>
        </w:rPr>
        <w:t>BEGIN FOOTNOTE 5:</w:t>
      </w:r>
    </w:p>
    <w:p w:rsidR="006D13B8" w:rsidRDefault="006D13B8" w:rsidP="00F71F6C">
      <w:pPr>
        <w:widowControl/>
        <w:rPr>
          <w:rFonts w:ascii="Arial" w:hAnsi="Arial" w:cs="Arial"/>
          <w:sz w:val="28"/>
          <w:szCs w:val="28"/>
        </w:rPr>
      </w:pPr>
      <w:r w:rsidRPr="006D13B8">
        <w:rPr>
          <w:rFonts w:ascii="Arial" w:hAnsi="Arial" w:cs="Arial"/>
          <w:i/>
          <w:sz w:val="28"/>
          <w:szCs w:val="28"/>
        </w:rPr>
        <w:t>Accessible Canada Act</w:t>
      </w:r>
      <w:r w:rsidRPr="00F71F6C">
        <w:rPr>
          <w:rFonts w:ascii="Arial" w:hAnsi="Arial" w:cs="Arial"/>
          <w:sz w:val="28"/>
          <w:szCs w:val="28"/>
        </w:rPr>
        <w:t xml:space="preserve"> </w:t>
      </w:r>
      <w:r>
        <w:rPr>
          <w:rFonts w:ascii="Arial" w:hAnsi="Arial" w:cs="Arial"/>
          <w:sz w:val="28"/>
          <w:szCs w:val="28"/>
        </w:rPr>
        <w:t>p.4</w:t>
      </w:r>
    </w:p>
    <w:p w:rsidR="006D13B8" w:rsidRDefault="006D13B8" w:rsidP="00F71F6C">
      <w:pPr>
        <w:widowControl/>
        <w:rPr>
          <w:rFonts w:ascii="Arial" w:hAnsi="Arial" w:cs="Arial"/>
          <w:sz w:val="28"/>
          <w:szCs w:val="28"/>
        </w:rPr>
      </w:pPr>
      <w:r>
        <w:rPr>
          <w:rFonts w:ascii="Arial" w:hAnsi="Arial" w:cs="Arial"/>
          <w:sz w:val="28"/>
          <w:szCs w:val="28"/>
        </w:rPr>
        <w:t>END FOOTNOTE 5.</w:t>
      </w:r>
    </w:p>
    <w:p w:rsidR="006D13B8" w:rsidRDefault="006D13B8" w:rsidP="00F71F6C">
      <w:pPr>
        <w:widowControl/>
        <w:rPr>
          <w:rFonts w:ascii="Arial" w:hAnsi="Arial" w:cs="Arial"/>
          <w:sz w:val="28"/>
          <w:szCs w:val="28"/>
        </w:rPr>
      </w:pPr>
    </w:p>
    <w:p w:rsidR="003A75A5" w:rsidRPr="006D13B8" w:rsidRDefault="003A75A5" w:rsidP="00F71F6C">
      <w:pPr>
        <w:widowControl/>
        <w:rPr>
          <w:rFonts w:ascii="Arial" w:hAnsi="Arial" w:cs="Arial"/>
          <w:i/>
          <w:sz w:val="28"/>
          <w:szCs w:val="28"/>
        </w:rPr>
      </w:pPr>
      <w:r w:rsidRPr="006D13B8">
        <w:rPr>
          <w:rFonts w:ascii="Arial" w:hAnsi="Arial" w:cs="Arial"/>
          <w:i/>
          <w:sz w:val="28"/>
          <w:szCs w:val="28"/>
        </w:rPr>
        <w:t xml:space="preserve">(a) </w:t>
      </w:r>
      <w:proofErr w:type="gramStart"/>
      <w:r w:rsidRPr="006D13B8">
        <w:rPr>
          <w:rFonts w:ascii="Arial" w:hAnsi="Arial" w:cs="Arial"/>
          <w:i/>
          <w:sz w:val="28"/>
          <w:szCs w:val="28"/>
        </w:rPr>
        <w:t>the</w:t>
      </w:r>
      <w:proofErr w:type="gramEnd"/>
      <w:r w:rsidRPr="006D13B8">
        <w:rPr>
          <w:rFonts w:ascii="Arial" w:hAnsi="Arial" w:cs="Arial"/>
          <w:i/>
          <w:sz w:val="28"/>
          <w:szCs w:val="28"/>
        </w:rPr>
        <w:t xml:space="preserve"> development and revis</w:t>
      </w:r>
      <w:r w:rsidR="006D13B8" w:rsidRPr="006D13B8">
        <w:rPr>
          <w:rFonts w:ascii="Arial" w:hAnsi="Arial" w:cs="Arial"/>
          <w:i/>
          <w:sz w:val="28"/>
          <w:szCs w:val="28"/>
        </w:rPr>
        <w:t>ion of accessibility standards;</w:t>
      </w:r>
    </w:p>
    <w:p w:rsidR="003A75A5" w:rsidRPr="00F71F6C" w:rsidRDefault="003A75A5" w:rsidP="00F71F6C">
      <w:pPr>
        <w:widowControl/>
        <w:rPr>
          <w:rFonts w:ascii="Arial" w:hAnsi="Arial" w:cs="Arial"/>
          <w:sz w:val="28"/>
          <w:szCs w:val="28"/>
        </w:rPr>
      </w:pPr>
    </w:p>
    <w:p w:rsidR="003A75A5" w:rsidRPr="006D13B8" w:rsidRDefault="003A75A5" w:rsidP="00F71F6C">
      <w:pPr>
        <w:widowControl/>
        <w:rPr>
          <w:rFonts w:ascii="Arial" w:hAnsi="Arial" w:cs="Arial"/>
          <w:i/>
          <w:sz w:val="28"/>
          <w:szCs w:val="28"/>
        </w:rPr>
      </w:pPr>
      <w:r w:rsidRPr="006D13B8">
        <w:rPr>
          <w:rFonts w:ascii="Arial" w:hAnsi="Arial" w:cs="Arial"/>
          <w:i/>
          <w:sz w:val="28"/>
          <w:szCs w:val="28"/>
        </w:rPr>
        <w:t xml:space="preserve">(b) </w:t>
      </w:r>
      <w:proofErr w:type="gramStart"/>
      <w:r w:rsidRPr="006D13B8">
        <w:rPr>
          <w:rFonts w:ascii="Arial" w:hAnsi="Arial" w:cs="Arial"/>
          <w:i/>
          <w:sz w:val="28"/>
          <w:szCs w:val="28"/>
        </w:rPr>
        <w:t>the</w:t>
      </w:r>
      <w:proofErr w:type="gramEnd"/>
      <w:r w:rsidRPr="006D13B8">
        <w:rPr>
          <w:rFonts w:ascii="Arial" w:hAnsi="Arial" w:cs="Arial"/>
          <w:i/>
          <w:sz w:val="28"/>
          <w:szCs w:val="28"/>
        </w:rPr>
        <w:t xml:space="preserve"> recommendation of accessibi</w:t>
      </w:r>
      <w:r w:rsidR="006D13B8" w:rsidRPr="006D13B8">
        <w:rPr>
          <w:rFonts w:ascii="Arial" w:hAnsi="Arial" w:cs="Arial"/>
          <w:i/>
          <w:sz w:val="28"/>
          <w:szCs w:val="28"/>
        </w:rPr>
        <w:t>lity standards to the Minister;</w:t>
      </w:r>
    </w:p>
    <w:p w:rsidR="006D13B8" w:rsidRDefault="006D13B8" w:rsidP="00F71F6C">
      <w:pPr>
        <w:widowControl/>
        <w:rPr>
          <w:rFonts w:ascii="Arial" w:hAnsi="Arial" w:cs="Arial"/>
          <w:sz w:val="28"/>
          <w:szCs w:val="28"/>
        </w:rPr>
      </w:pPr>
    </w:p>
    <w:p w:rsidR="003A75A5" w:rsidRPr="006D13B8" w:rsidRDefault="003A75A5" w:rsidP="00F71F6C">
      <w:pPr>
        <w:widowControl/>
        <w:rPr>
          <w:rFonts w:ascii="Arial" w:hAnsi="Arial" w:cs="Arial"/>
          <w:i/>
          <w:sz w:val="28"/>
          <w:szCs w:val="28"/>
        </w:rPr>
      </w:pPr>
      <w:r w:rsidRPr="006D13B8">
        <w:rPr>
          <w:rFonts w:ascii="Arial" w:hAnsi="Arial" w:cs="Arial"/>
          <w:i/>
          <w:sz w:val="28"/>
          <w:szCs w:val="28"/>
        </w:rPr>
        <w:t xml:space="preserve">(c) </w:t>
      </w:r>
      <w:proofErr w:type="gramStart"/>
      <w:r w:rsidRPr="006D13B8">
        <w:rPr>
          <w:rFonts w:ascii="Arial" w:hAnsi="Arial" w:cs="Arial"/>
          <w:i/>
          <w:sz w:val="28"/>
          <w:szCs w:val="28"/>
        </w:rPr>
        <w:t>the</w:t>
      </w:r>
      <w:proofErr w:type="gramEnd"/>
      <w:r w:rsidRPr="006D13B8">
        <w:rPr>
          <w:rFonts w:ascii="Arial" w:hAnsi="Arial" w:cs="Arial"/>
          <w:i/>
          <w:sz w:val="28"/>
          <w:szCs w:val="28"/>
        </w:rPr>
        <w:t xml:space="preserve"> provision of information, products and services in relation to the accessibility standards th</w:t>
      </w:r>
      <w:r w:rsidR="006D13B8" w:rsidRPr="006D13B8">
        <w:rPr>
          <w:rFonts w:ascii="Arial" w:hAnsi="Arial" w:cs="Arial"/>
          <w:i/>
          <w:sz w:val="28"/>
          <w:szCs w:val="28"/>
        </w:rPr>
        <w:t>at it has developed or revised”</w:t>
      </w:r>
    </w:p>
    <w:p w:rsidR="006D13B8" w:rsidRPr="00F71F6C" w:rsidRDefault="006D13B8"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To address the</w:t>
      </w:r>
      <w:r w:rsidR="009A5C6F">
        <w:rPr>
          <w:rFonts w:ascii="Arial" w:hAnsi="Arial" w:cs="Arial"/>
          <w:sz w:val="28"/>
          <w:szCs w:val="28"/>
        </w:rPr>
        <w:t>se:</w:t>
      </w:r>
    </w:p>
    <w:p w:rsidR="009A5C6F" w:rsidRDefault="009A5C6F" w:rsidP="00F71F6C">
      <w:pPr>
        <w:widowControl/>
        <w:rPr>
          <w:rFonts w:ascii="Arial" w:hAnsi="Arial" w:cs="Arial"/>
          <w:sz w:val="28"/>
          <w:szCs w:val="28"/>
        </w:rPr>
      </w:pPr>
    </w:p>
    <w:p w:rsidR="003A75A5" w:rsidRDefault="009A5C6F" w:rsidP="00F71F6C">
      <w:pPr>
        <w:widowControl/>
        <w:rPr>
          <w:rFonts w:ascii="Arial" w:hAnsi="Arial" w:cs="Arial"/>
          <w:sz w:val="28"/>
          <w:szCs w:val="28"/>
        </w:rPr>
      </w:pPr>
      <w:r>
        <w:rPr>
          <w:rFonts w:ascii="Arial" w:hAnsi="Arial" w:cs="Arial"/>
          <w:sz w:val="28"/>
          <w:szCs w:val="28"/>
        </w:rPr>
        <w:t>PRINT PAGE 4</w:t>
      </w:r>
    </w:p>
    <w:p w:rsidR="009A5C6F" w:rsidRPr="00F71F6C" w:rsidRDefault="009A5C6F"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9A5C6F">
        <w:rPr>
          <w:rFonts w:ascii="Arial" w:hAnsi="Arial" w:cs="Arial"/>
          <w:b/>
          <w:sz w:val="28"/>
          <w:szCs w:val="28"/>
        </w:rPr>
        <w:lastRenderedPageBreak/>
        <w:t>Recommendation#2</w:t>
      </w:r>
      <w:r w:rsidRPr="00F71F6C">
        <w:rPr>
          <w:rFonts w:ascii="Arial" w:hAnsi="Arial" w:cs="Arial"/>
          <w:sz w:val="28"/>
          <w:szCs w:val="28"/>
        </w:rPr>
        <w:t>: Youth and families should participate</w:t>
      </w:r>
      <w:r w:rsidR="009A5C6F">
        <w:rPr>
          <w:rFonts w:ascii="Arial" w:hAnsi="Arial" w:cs="Arial"/>
          <w:sz w:val="28"/>
          <w:szCs w:val="28"/>
        </w:rPr>
        <w:t xml:space="preserve"> on the CASDO governance board.</w:t>
      </w:r>
    </w:p>
    <w:p w:rsidR="009A5C6F" w:rsidRPr="00F71F6C" w:rsidRDefault="009A5C6F"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9A5C6F">
        <w:rPr>
          <w:rFonts w:ascii="Arial" w:hAnsi="Arial" w:cs="Arial"/>
          <w:b/>
          <w:sz w:val="28"/>
          <w:szCs w:val="28"/>
        </w:rPr>
        <w:t>Recommendation#3</w:t>
      </w:r>
      <w:r w:rsidRPr="00F71F6C">
        <w:rPr>
          <w:rFonts w:ascii="Arial" w:hAnsi="Arial" w:cs="Arial"/>
          <w:sz w:val="28"/>
          <w:szCs w:val="28"/>
        </w:rPr>
        <w:t>: Accessibility standards should include special considerations for children and families and their par</w:t>
      </w:r>
      <w:r w:rsidR="009A5C6F">
        <w:rPr>
          <w:rFonts w:ascii="Arial" w:hAnsi="Arial" w:cs="Arial"/>
          <w:sz w:val="28"/>
          <w:szCs w:val="28"/>
        </w:rPr>
        <w:t>ticular needs in public spaces;</w:t>
      </w:r>
    </w:p>
    <w:p w:rsidR="009A5C6F" w:rsidRPr="00F71F6C" w:rsidRDefault="009A5C6F"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Examples in</w:t>
      </w:r>
      <w:r w:rsidR="009A5C6F">
        <w:rPr>
          <w:rFonts w:ascii="Arial" w:hAnsi="Arial" w:cs="Arial"/>
          <w:sz w:val="28"/>
          <w:szCs w:val="28"/>
        </w:rPr>
        <w:t>clude (but are not limited to):</w:t>
      </w:r>
    </w:p>
    <w:p w:rsidR="009A5C6F" w:rsidRPr="00F71F6C" w:rsidRDefault="009A5C6F"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 changing stations in all public buildings for older children and adults with disabilit</w:t>
      </w:r>
      <w:r w:rsidR="009A5C6F">
        <w:rPr>
          <w:rFonts w:ascii="Arial" w:hAnsi="Arial" w:cs="Arial"/>
          <w:sz w:val="28"/>
          <w:szCs w:val="28"/>
        </w:rPr>
        <w:t>ies who require diaper changes;</w:t>
      </w:r>
    </w:p>
    <w:p w:rsidR="009A5C6F" w:rsidRDefault="009A5C6F"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 xml:space="preserve">- </w:t>
      </w:r>
      <w:proofErr w:type="gramStart"/>
      <w:r w:rsidRPr="00F71F6C">
        <w:rPr>
          <w:rFonts w:ascii="Arial" w:hAnsi="Arial" w:cs="Arial"/>
          <w:sz w:val="28"/>
          <w:szCs w:val="28"/>
        </w:rPr>
        <w:t>accessibility</w:t>
      </w:r>
      <w:proofErr w:type="gramEnd"/>
      <w:r w:rsidRPr="00F71F6C">
        <w:rPr>
          <w:rFonts w:ascii="Arial" w:hAnsi="Arial" w:cs="Arial"/>
          <w:sz w:val="28"/>
          <w:szCs w:val="28"/>
        </w:rPr>
        <w:t xml:space="preserve"> features that accommodate for small children using wheelchairs and families with strollers and other mobility devices in all public buildings,</w:t>
      </w:r>
      <w:r w:rsidR="009A5C6F">
        <w:rPr>
          <w:rFonts w:ascii="Arial" w:hAnsi="Arial" w:cs="Arial"/>
          <w:sz w:val="28"/>
          <w:szCs w:val="28"/>
        </w:rPr>
        <w:t xml:space="preserve"> sidewalks, and transportation;</w:t>
      </w:r>
    </w:p>
    <w:p w:rsidR="009A5C6F" w:rsidRPr="00F71F6C" w:rsidRDefault="009A5C6F"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 communication standards that are inclusive of children who are deaf, blind, and who have cognitive delays and autism spectrum disorders in all public services, bu</w:t>
      </w:r>
      <w:r w:rsidR="009A5C6F">
        <w:rPr>
          <w:rFonts w:ascii="Arial" w:hAnsi="Arial" w:cs="Arial"/>
          <w:sz w:val="28"/>
          <w:szCs w:val="28"/>
        </w:rPr>
        <w:t>ildings, and broadcasting.</w:t>
      </w:r>
    </w:p>
    <w:p w:rsidR="003A75A5" w:rsidRPr="00F71F6C" w:rsidRDefault="003A75A5" w:rsidP="00F71F6C">
      <w:pPr>
        <w:widowControl/>
        <w:rPr>
          <w:rFonts w:ascii="Arial" w:hAnsi="Arial" w:cs="Arial"/>
          <w:sz w:val="28"/>
          <w:szCs w:val="28"/>
        </w:rPr>
      </w:pPr>
    </w:p>
    <w:p w:rsidR="003A75A5" w:rsidRDefault="009A5C6F" w:rsidP="00F71F6C">
      <w:pPr>
        <w:widowControl/>
        <w:rPr>
          <w:rFonts w:ascii="Arial" w:hAnsi="Arial" w:cs="Arial"/>
          <w:sz w:val="28"/>
          <w:szCs w:val="28"/>
        </w:rPr>
      </w:pPr>
      <w:r>
        <w:rPr>
          <w:rFonts w:ascii="Arial" w:hAnsi="Arial" w:cs="Arial"/>
          <w:sz w:val="28"/>
          <w:szCs w:val="28"/>
        </w:rPr>
        <w:t>Additionally:</w:t>
      </w:r>
    </w:p>
    <w:p w:rsidR="009A5C6F" w:rsidRPr="00F71F6C" w:rsidRDefault="009A5C6F" w:rsidP="00F71F6C">
      <w:pPr>
        <w:widowControl/>
        <w:rPr>
          <w:rFonts w:ascii="Arial" w:hAnsi="Arial" w:cs="Arial"/>
          <w:sz w:val="28"/>
          <w:szCs w:val="28"/>
        </w:rPr>
      </w:pPr>
    </w:p>
    <w:p w:rsidR="003A75A5" w:rsidRPr="009A5C6F" w:rsidRDefault="003A75A5" w:rsidP="00F71F6C">
      <w:pPr>
        <w:widowControl/>
        <w:rPr>
          <w:rFonts w:ascii="Arial" w:hAnsi="Arial" w:cs="Arial"/>
          <w:i/>
          <w:sz w:val="28"/>
          <w:szCs w:val="28"/>
        </w:rPr>
      </w:pPr>
      <w:r w:rsidRPr="00F71F6C">
        <w:rPr>
          <w:rFonts w:ascii="Arial" w:hAnsi="Arial" w:cs="Arial"/>
          <w:sz w:val="28"/>
          <w:szCs w:val="28"/>
        </w:rPr>
        <w:t>“</w:t>
      </w:r>
      <w:r w:rsidRPr="009A5C6F">
        <w:rPr>
          <w:rFonts w:ascii="Arial" w:hAnsi="Arial" w:cs="Arial"/>
          <w:i/>
          <w:sz w:val="28"/>
          <w:szCs w:val="28"/>
        </w:rPr>
        <w:t xml:space="preserve">(d) </w:t>
      </w:r>
      <w:proofErr w:type="gramStart"/>
      <w:r w:rsidRPr="009A5C6F">
        <w:rPr>
          <w:rFonts w:ascii="Arial" w:hAnsi="Arial" w:cs="Arial"/>
          <w:i/>
          <w:sz w:val="28"/>
          <w:szCs w:val="28"/>
        </w:rPr>
        <w:t>the</w:t>
      </w:r>
      <w:proofErr w:type="gramEnd"/>
      <w:r w:rsidRPr="009A5C6F">
        <w:rPr>
          <w:rFonts w:ascii="Arial" w:hAnsi="Arial" w:cs="Arial"/>
          <w:i/>
          <w:sz w:val="28"/>
          <w:szCs w:val="28"/>
        </w:rPr>
        <w:t xml:space="preserve"> promotion, support and conduct of research into the identification and removal of barriers and the </w:t>
      </w:r>
      <w:r w:rsidR="009A5C6F">
        <w:rPr>
          <w:rFonts w:ascii="Arial" w:hAnsi="Arial" w:cs="Arial"/>
          <w:i/>
          <w:sz w:val="28"/>
          <w:szCs w:val="28"/>
        </w:rPr>
        <w:t>prevention of new barriers; and</w:t>
      </w:r>
    </w:p>
    <w:p w:rsidR="009A5C6F" w:rsidRPr="009A5C6F" w:rsidRDefault="009A5C6F"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9A5C6F">
        <w:rPr>
          <w:rFonts w:ascii="Arial" w:hAnsi="Arial" w:cs="Arial"/>
          <w:i/>
          <w:sz w:val="28"/>
          <w:szCs w:val="28"/>
        </w:rPr>
        <w:t xml:space="preserve">(e) </w:t>
      </w:r>
      <w:proofErr w:type="gramStart"/>
      <w:r w:rsidRPr="009A5C6F">
        <w:rPr>
          <w:rFonts w:ascii="Arial" w:hAnsi="Arial" w:cs="Arial"/>
          <w:i/>
          <w:sz w:val="28"/>
          <w:szCs w:val="28"/>
        </w:rPr>
        <w:t>the</w:t>
      </w:r>
      <w:proofErr w:type="gramEnd"/>
      <w:r w:rsidRPr="009A5C6F">
        <w:rPr>
          <w:rFonts w:ascii="Arial" w:hAnsi="Arial" w:cs="Arial"/>
          <w:i/>
          <w:sz w:val="28"/>
          <w:szCs w:val="28"/>
        </w:rPr>
        <w:t xml:space="preserve"> dissemination of information, including information about best practices, in relation to the identification and removal of barriers and the prevention of new barriers.</w:t>
      </w:r>
      <w:r w:rsidR="009A5C6F">
        <w:rPr>
          <w:rFonts w:ascii="Arial" w:hAnsi="Arial" w:cs="Arial"/>
          <w:sz w:val="28"/>
          <w:szCs w:val="28"/>
        </w:rPr>
        <w:t>”</w:t>
      </w:r>
    </w:p>
    <w:p w:rsidR="009A5C6F" w:rsidRPr="00F71F6C" w:rsidRDefault="009A5C6F"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9A5C6F">
        <w:rPr>
          <w:rFonts w:ascii="Arial" w:hAnsi="Arial" w:cs="Arial"/>
          <w:b/>
          <w:sz w:val="28"/>
          <w:szCs w:val="28"/>
        </w:rPr>
        <w:t>Recommendation #4</w:t>
      </w:r>
      <w:r w:rsidRPr="00F71F6C">
        <w:rPr>
          <w:rFonts w:ascii="Arial" w:hAnsi="Arial" w:cs="Arial"/>
          <w:sz w:val="28"/>
          <w:szCs w:val="28"/>
        </w:rPr>
        <w:t>: Research incentives should have special allocations for identifying barriers and solutions related to children and families, as well as strategic, targeted dissemination</w:t>
      </w:r>
      <w:r w:rsidR="0092743B">
        <w:rPr>
          <w:rFonts w:ascii="Arial" w:hAnsi="Arial" w:cs="Arial"/>
          <w:sz w:val="28"/>
          <w:szCs w:val="28"/>
        </w:rPr>
        <w:t xml:space="preserve"> of information to that public.</w:t>
      </w:r>
    </w:p>
    <w:p w:rsidR="0092743B" w:rsidRDefault="0092743B" w:rsidP="00F71F6C">
      <w:pPr>
        <w:widowControl/>
        <w:rPr>
          <w:rFonts w:ascii="Arial" w:hAnsi="Arial" w:cs="Arial"/>
          <w:sz w:val="28"/>
          <w:szCs w:val="28"/>
        </w:rPr>
      </w:pPr>
    </w:p>
    <w:p w:rsidR="0092743B" w:rsidRDefault="0092743B" w:rsidP="00F71F6C">
      <w:pPr>
        <w:widowControl/>
        <w:rPr>
          <w:rFonts w:ascii="Arial" w:hAnsi="Arial" w:cs="Arial"/>
          <w:sz w:val="28"/>
          <w:szCs w:val="28"/>
        </w:rPr>
      </w:pPr>
    </w:p>
    <w:p w:rsidR="003A75A5" w:rsidRPr="00F71F6C" w:rsidRDefault="003A75A5" w:rsidP="009D4A06">
      <w:pPr>
        <w:pStyle w:val="Titre3"/>
      </w:pPr>
      <w:r w:rsidRPr="00F71F6C">
        <w:t>3) INCLUSIO</w:t>
      </w:r>
      <w:r w:rsidR="0092743B">
        <w:t>N OF CHILDREN WITH DISABILITIES</w:t>
      </w:r>
    </w:p>
    <w:p w:rsidR="0092743B" w:rsidRDefault="0092743B"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 xml:space="preserve">Part 2 of the Act refers to the establishment and monitoring of accessibility standards, including those that may affect children with disabilities and their families. Part 3 of the Act authorizes the Accessibility Commissioner to provide the Minister with information, advice and written reports in respect of </w:t>
      </w:r>
      <w:r w:rsidRPr="00F71F6C">
        <w:rPr>
          <w:rFonts w:ascii="Arial" w:hAnsi="Arial" w:cs="Arial"/>
          <w:sz w:val="28"/>
          <w:szCs w:val="28"/>
        </w:rPr>
        <w:lastRenderedPageBreak/>
        <w:t>the administration and enforcement of the Act. It also requires the Accessibility Commissioner to submit an annual report on his or her activities under the Act to the Mini</w:t>
      </w:r>
      <w:r w:rsidR="004E0EE3">
        <w:rPr>
          <w:rFonts w:ascii="Arial" w:hAnsi="Arial" w:cs="Arial"/>
          <w:sz w:val="28"/>
          <w:szCs w:val="28"/>
        </w:rPr>
        <w:t>ster for tabling in Parliament.</w:t>
      </w:r>
    </w:p>
    <w:p w:rsidR="004E0EE3" w:rsidRPr="00F71F6C" w:rsidRDefault="004E0EE3"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A concern pointed by the UN CRPD committee was the lack of monitoring and data collection on children with disabilities. The last data collection on Children (Participation and Activity Limitation Survey) is outdated and the new survey planned</w:t>
      </w:r>
      <w:r w:rsidR="004E0EE3">
        <w:rPr>
          <w:rFonts w:ascii="Arial" w:hAnsi="Arial" w:cs="Arial"/>
          <w:sz w:val="28"/>
          <w:szCs w:val="28"/>
        </w:rPr>
        <w:t xml:space="preserve"> FOOTNOTE </w:t>
      </w:r>
      <w:r w:rsidRPr="00F71F6C">
        <w:rPr>
          <w:rFonts w:ascii="Arial" w:hAnsi="Arial" w:cs="Arial"/>
          <w:sz w:val="28"/>
          <w:szCs w:val="28"/>
        </w:rPr>
        <w:t>6 does not cover key aspects of service provision and utilization, health, education and social inclusion, and excludes children under 15 years old</w:t>
      </w:r>
      <w:r w:rsidR="004E0EE3">
        <w:rPr>
          <w:rFonts w:ascii="Arial" w:hAnsi="Arial" w:cs="Arial"/>
          <w:sz w:val="28"/>
          <w:szCs w:val="28"/>
        </w:rPr>
        <w:t xml:space="preserve"> FOOTNOTE </w:t>
      </w:r>
      <w:r w:rsidRPr="00F71F6C">
        <w:rPr>
          <w:rFonts w:ascii="Arial" w:hAnsi="Arial" w:cs="Arial"/>
          <w:sz w:val="28"/>
          <w:szCs w:val="28"/>
        </w:rPr>
        <w:t>7.</w:t>
      </w:r>
    </w:p>
    <w:p w:rsidR="004E0EE3" w:rsidRDefault="004E0EE3" w:rsidP="00F71F6C">
      <w:pPr>
        <w:widowControl/>
        <w:rPr>
          <w:rFonts w:ascii="Arial" w:hAnsi="Arial" w:cs="Arial"/>
          <w:sz w:val="28"/>
          <w:szCs w:val="28"/>
        </w:rPr>
      </w:pPr>
    </w:p>
    <w:p w:rsidR="004E0EE3" w:rsidRDefault="004E0EE3" w:rsidP="00F71F6C">
      <w:pPr>
        <w:widowControl/>
        <w:rPr>
          <w:rFonts w:ascii="Arial" w:hAnsi="Arial" w:cs="Arial"/>
          <w:sz w:val="28"/>
          <w:szCs w:val="28"/>
        </w:rPr>
      </w:pPr>
      <w:r>
        <w:rPr>
          <w:rFonts w:ascii="Arial" w:hAnsi="Arial" w:cs="Arial"/>
          <w:sz w:val="28"/>
          <w:szCs w:val="28"/>
        </w:rPr>
        <w:t>BEGIN FOOTNOTES:</w:t>
      </w:r>
    </w:p>
    <w:p w:rsidR="004E0EE3" w:rsidRDefault="003A75A5" w:rsidP="00F71F6C">
      <w:pPr>
        <w:widowControl/>
        <w:rPr>
          <w:rFonts w:ascii="Arial" w:hAnsi="Arial" w:cs="Arial"/>
          <w:sz w:val="28"/>
          <w:szCs w:val="28"/>
        </w:rPr>
      </w:pPr>
      <w:r w:rsidRPr="00F71F6C">
        <w:rPr>
          <w:rFonts w:ascii="Arial" w:hAnsi="Arial" w:cs="Arial"/>
          <w:sz w:val="28"/>
          <w:szCs w:val="28"/>
        </w:rPr>
        <w:t>6</w:t>
      </w:r>
      <w:r w:rsidR="004E0EE3">
        <w:rPr>
          <w:rFonts w:ascii="Arial" w:hAnsi="Arial" w:cs="Arial"/>
          <w:sz w:val="28"/>
          <w:szCs w:val="28"/>
        </w:rPr>
        <w:t>.</w:t>
      </w:r>
      <w:r w:rsidRPr="00F71F6C">
        <w:rPr>
          <w:rFonts w:ascii="Arial" w:hAnsi="Arial" w:cs="Arial"/>
          <w:sz w:val="28"/>
          <w:szCs w:val="28"/>
        </w:rPr>
        <w:t xml:space="preserve"> http://www23.statcan.gc.ca/imdb/p2SV.p</w:t>
      </w:r>
      <w:r w:rsidR="004E0EE3">
        <w:rPr>
          <w:rFonts w:ascii="Arial" w:hAnsi="Arial" w:cs="Arial"/>
          <w:sz w:val="28"/>
          <w:szCs w:val="28"/>
        </w:rPr>
        <w:t>l?Function=getSurvey&amp;SDDS=4450</w:t>
      </w:r>
    </w:p>
    <w:p w:rsidR="004E0EE3" w:rsidRDefault="004E0EE3"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7</w:t>
      </w:r>
      <w:r w:rsidR="004E0EE3">
        <w:rPr>
          <w:rFonts w:ascii="Arial" w:hAnsi="Arial" w:cs="Arial"/>
          <w:sz w:val="28"/>
          <w:szCs w:val="28"/>
        </w:rPr>
        <w:t>.</w:t>
      </w:r>
      <w:r w:rsidRPr="00F71F6C">
        <w:rPr>
          <w:rFonts w:ascii="Arial" w:hAnsi="Arial" w:cs="Arial"/>
          <w:sz w:val="28"/>
          <w:szCs w:val="28"/>
        </w:rPr>
        <w:t xml:space="preserve"> </w:t>
      </w:r>
      <w:proofErr w:type="spellStart"/>
      <w:r w:rsidRPr="00F71F6C">
        <w:rPr>
          <w:rFonts w:ascii="Arial" w:hAnsi="Arial" w:cs="Arial"/>
          <w:sz w:val="28"/>
          <w:szCs w:val="28"/>
        </w:rPr>
        <w:t>Arim</w:t>
      </w:r>
      <w:proofErr w:type="spellEnd"/>
      <w:r w:rsidRPr="00F71F6C">
        <w:rPr>
          <w:rFonts w:ascii="Arial" w:hAnsi="Arial" w:cs="Arial"/>
          <w:sz w:val="28"/>
          <w:szCs w:val="28"/>
        </w:rPr>
        <w:t>, R. et al. What Statistics Canada survey data sources are available to study neurodevelopmental conditions and disa</w:t>
      </w:r>
      <w:r w:rsidR="004E0EE3">
        <w:rPr>
          <w:rFonts w:ascii="Arial" w:hAnsi="Arial" w:cs="Arial"/>
          <w:sz w:val="28"/>
          <w:szCs w:val="28"/>
        </w:rPr>
        <w:t>bilities in children and youth?</w:t>
      </w:r>
    </w:p>
    <w:p w:rsidR="004E0EE3" w:rsidRDefault="004E0EE3" w:rsidP="00F71F6C">
      <w:pPr>
        <w:widowControl/>
        <w:rPr>
          <w:rFonts w:ascii="Arial" w:hAnsi="Arial" w:cs="Arial"/>
          <w:sz w:val="28"/>
          <w:szCs w:val="28"/>
        </w:rPr>
      </w:pPr>
      <w:r>
        <w:rPr>
          <w:rFonts w:ascii="Arial" w:hAnsi="Arial" w:cs="Arial"/>
          <w:sz w:val="28"/>
          <w:szCs w:val="28"/>
        </w:rPr>
        <w:t>END FOOTNOTES.</w:t>
      </w:r>
    </w:p>
    <w:p w:rsidR="004E0EE3" w:rsidRDefault="004E0EE3"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4E0EE3">
        <w:rPr>
          <w:rFonts w:ascii="Arial" w:hAnsi="Arial" w:cs="Arial"/>
          <w:b/>
          <w:sz w:val="28"/>
          <w:szCs w:val="28"/>
        </w:rPr>
        <w:t>Recommendation #5</w:t>
      </w:r>
      <w:r w:rsidRPr="00F71F6C">
        <w:rPr>
          <w:rFonts w:ascii="Arial" w:hAnsi="Arial" w:cs="Arial"/>
          <w:sz w:val="28"/>
          <w:szCs w:val="28"/>
        </w:rPr>
        <w:t>: Data collection strategies at the federal level specifically for children with disabilities and their families should be considered and used to benchmark progress on the Accessibility legislation. A section of the report from the Accessibility Commissioner should focus on monitoring advances in the data collection on children with disabilities and set specific indicators pertaining to children (i.e. disaggregated data by province, type of disability and how the legislation’s impact on children’s and families</w:t>
      </w:r>
      <w:r w:rsidR="004E0EE3">
        <w:rPr>
          <w:rFonts w:ascii="Arial" w:hAnsi="Arial" w:cs="Arial"/>
          <w:sz w:val="28"/>
          <w:szCs w:val="28"/>
        </w:rPr>
        <w:t>’ inclusion).</w:t>
      </w:r>
    </w:p>
    <w:p w:rsidR="004E0EE3" w:rsidRDefault="004E0EE3" w:rsidP="00F71F6C">
      <w:pPr>
        <w:widowControl/>
        <w:rPr>
          <w:rFonts w:ascii="Arial" w:hAnsi="Arial" w:cs="Arial"/>
          <w:sz w:val="28"/>
          <w:szCs w:val="28"/>
        </w:rPr>
      </w:pPr>
    </w:p>
    <w:p w:rsidR="003A75A5" w:rsidRDefault="004E0EE3" w:rsidP="00F71F6C">
      <w:pPr>
        <w:widowControl/>
        <w:rPr>
          <w:rFonts w:ascii="Arial" w:hAnsi="Arial" w:cs="Arial"/>
          <w:sz w:val="28"/>
          <w:szCs w:val="28"/>
        </w:rPr>
      </w:pPr>
      <w:r>
        <w:rPr>
          <w:rFonts w:ascii="Arial" w:hAnsi="Arial" w:cs="Arial"/>
          <w:sz w:val="28"/>
          <w:szCs w:val="28"/>
        </w:rPr>
        <w:t>PRINT PAGE 5</w:t>
      </w:r>
    </w:p>
    <w:p w:rsidR="004E0EE3" w:rsidRPr="00F71F6C" w:rsidRDefault="004E0EE3"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Key provincial-regulated services are absolutely necessary for accomplishing the children’s rights of a healthy development</w:t>
      </w:r>
      <w:r w:rsidR="004E0EE3">
        <w:rPr>
          <w:rFonts w:ascii="Arial" w:hAnsi="Arial" w:cs="Arial"/>
          <w:sz w:val="28"/>
          <w:szCs w:val="28"/>
        </w:rPr>
        <w:t xml:space="preserve"> FOOTNOTE </w:t>
      </w:r>
      <w:r w:rsidRPr="00F71F6C">
        <w:rPr>
          <w:rFonts w:ascii="Arial" w:hAnsi="Arial" w:cs="Arial"/>
          <w:sz w:val="28"/>
          <w:szCs w:val="28"/>
        </w:rPr>
        <w:t xml:space="preserve">8. It is not clear how the Accessibility act will be enforced at education establishments, hospitals, leisure facilities and other community living spaces. Research shows that </w:t>
      </w:r>
      <w:r w:rsidRPr="004E0EE3">
        <w:rPr>
          <w:rFonts w:ascii="Arial" w:hAnsi="Arial" w:cs="Arial"/>
          <w:b/>
          <w:sz w:val="28"/>
          <w:szCs w:val="28"/>
          <w:u w:val="single"/>
        </w:rPr>
        <w:t xml:space="preserve">children with disabilities and their families face discrimination in all these spaces </w:t>
      </w:r>
      <w:r w:rsidR="004E0EE3" w:rsidRPr="00B5360A">
        <w:rPr>
          <w:rFonts w:ascii="Arial" w:hAnsi="Arial" w:cs="Arial"/>
          <w:b/>
          <w:sz w:val="28"/>
          <w:szCs w:val="28"/>
          <w:u w:val="single"/>
        </w:rPr>
        <w:t xml:space="preserve">FOOTNOTE </w:t>
      </w:r>
      <w:r w:rsidRPr="00B5360A">
        <w:rPr>
          <w:rFonts w:ascii="Arial" w:hAnsi="Arial" w:cs="Arial"/>
          <w:b/>
          <w:sz w:val="28"/>
          <w:szCs w:val="28"/>
          <w:u w:val="single"/>
        </w:rPr>
        <w:t>9</w:t>
      </w:r>
      <w:r w:rsidRPr="004E0EE3">
        <w:rPr>
          <w:rFonts w:ascii="Arial" w:hAnsi="Arial" w:cs="Arial"/>
          <w:b/>
          <w:sz w:val="28"/>
          <w:szCs w:val="28"/>
          <w:u w:val="single"/>
        </w:rPr>
        <w:t xml:space="preserve"> and policies regulating the physical space accessibility and the programming and services provided should be monitored and regulated</w:t>
      </w:r>
      <w:r w:rsidRPr="00F71F6C">
        <w:rPr>
          <w:rFonts w:ascii="Arial" w:hAnsi="Arial" w:cs="Arial"/>
          <w:sz w:val="28"/>
          <w:szCs w:val="28"/>
        </w:rPr>
        <w:t xml:space="preserve"> </w:t>
      </w:r>
      <w:r w:rsidR="004E0EE3">
        <w:rPr>
          <w:rFonts w:ascii="Arial" w:hAnsi="Arial" w:cs="Arial"/>
          <w:sz w:val="28"/>
          <w:szCs w:val="28"/>
        </w:rPr>
        <w:t>by federal government.</w:t>
      </w:r>
    </w:p>
    <w:p w:rsidR="004E0EE3" w:rsidRDefault="004E0EE3" w:rsidP="00F71F6C">
      <w:pPr>
        <w:widowControl/>
        <w:rPr>
          <w:rFonts w:ascii="Arial" w:hAnsi="Arial" w:cs="Arial"/>
          <w:sz w:val="28"/>
          <w:szCs w:val="28"/>
        </w:rPr>
      </w:pPr>
    </w:p>
    <w:p w:rsidR="00732028" w:rsidRPr="00F71F6C" w:rsidRDefault="00732028" w:rsidP="00F71F6C">
      <w:pPr>
        <w:widowControl/>
        <w:rPr>
          <w:rFonts w:ascii="Arial" w:hAnsi="Arial" w:cs="Arial"/>
          <w:sz w:val="28"/>
          <w:szCs w:val="28"/>
        </w:rPr>
      </w:pPr>
      <w:r>
        <w:rPr>
          <w:rFonts w:ascii="Arial" w:hAnsi="Arial" w:cs="Arial"/>
          <w:sz w:val="28"/>
          <w:szCs w:val="28"/>
        </w:rPr>
        <w:t>BEGIN FOOTNOTES:</w:t>
      </w:r>
    </w:p>
    <w:p w:rsidR="003A75A5" w:rsidRPr="00F71F6C" w:rsidRDefault="003A75A5" w:rsidP="00F71F6C">
      <w:pPr>
        <w:widowControl/>
        <w:rPr>
          <w:rFonts w:ascii="Arial" w:hAnsi="Arial" w:cs="Arial"/>
          <w:sz w:val="28"/>
          <w:szCs w:val="28"/>
        </w:rPr>
      </w:pPr>
      <w:r w:rsidRPr="00F71F6C">
        <w:rPr>
          <w:rFonts w:ascii="Arial" w:hAnsi="Arial" w:cs="Arial"/>
          <w:sz w:val="28"/>
          <w:szCs w:val="28"/>
        </w:rPr>
        <w:lastRenderedPageBreak/>
        <w:t>8</w:t>
      </w:r>
      <w:r w:rsidR="00732028">
        <w:rPr>
          <w:rFonts w:ascii="Arial" w:hAnsi="Arial" w:cs="Arial"/>
          <w:sz w:val="28"/>
          <w:szCs w:val="28"/>
        </w:rPr>
        <w:t>. www.childcarecanada.org</w:t>
      </w:r>
    </w:p>
    <w:p w:rsidR="00732028" w:rsidRDefault="00732028"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9</w:t>
      </w:r>
      <w:r w:rsidR="00732028">
        <w:rPr>
          <w:rFonts w:ascii="Arial" w:hAnsi="Arial" w:cs="Arial"/>
          <w:sz w:val="28"/>
          <w:szCs w:val="28"/>
        </w:rPr>
        <w:t>.</w:t>
      </w:r>
      <w:r w:rsidRPr="00F71F6C">
        <w:rPr>
          <w:rFonts w:ascii="Arial" w:hAnsi="Arial" w:cs="Arial"/>
          <w:sz w:val="28"/>
          <w:szCs w:val="28"/>
        </w:rPr>
        <w:t xml:space="preserve"> </w:t>
      </w:r>
      <w:proofErr w:type="spellStart"/>
      <w:r w:rsidRPr="00F71F6C">
        <w:rPr>
          <w:rFonts w:ascii="Arial" w:hAnsi="Arial" w:cs="Arial"/>
          <w:sz w:val="28"/>
          <w:szCs w:val="28"/>
        </w:rPr>
        <w:t>Shikako</w:t>
      </w:r>
      <w:proofErr w:type="spellEnd"/>
      <w:r w:rsidRPr="00F71F6C">
        <w:rPr>
          <w:rFonts w:ascii="Arial" w:hAnsi="Arial" w:cs="Arial"/>
          <w:sz w:val="28"/>
          <w:szCs w:val="28"/>
        </w:rPr>
        <w:t>-Thomas &amp; Law. Policies supporting participation in leisure activities for children and youth with disabilities</w:t>
      </w:r>
      <w:r w:rsidR="00732028">
        <w:rPr>
          <w:rFonts w:ascii="Arial" w:hAnsi="Arial" w:cs="Arial"/>
          <w:sz w:val="28"/>
          <w:szCs w:val="28"/>
        </w:rPr>
        <w:t xml:space="preserve"> in Canada: from policy to play</w:t>
      </w:r>
    </w:p>
    <w:p w:rsidR="00732028" w:rsidRDefault="00732028" w:rsidP="00F71F6C">
      <w:pPr>
        <w:widowControl/>
        <w:rPr>
          <w:rFonts w:ascii="Arial" w:hAnsi="Arial" w:cs="Arial"/>
          <w:sz w:val="28"/>
          <w:szCs w:val="28"/>
        </w:rPr>
      </w:pPr>
      <w:r>
        <w:rPr>
          <w:rFonts w:ascii="Arial" w:hAnsi="Arial" w:cs="Arial"/>
          <w:sz w:val="28"/>
          <w:szCs w:val="28"/>
        </w:rPr>
        <w:t>END FOOTNOTES.</w:t>
      </w:r>
    </w:p>
    <w:p w:rsidR="00732028" w:rsidRDefault="00732028"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732028">
        <w:rPr>
          <w:rFonts w:ascii="Arial" w:hAnsi="Arial" w:cs="Arial"/>
          <w:b/>
          <w:sz w:val="28"/>
          <w:szCs w:val="28"/>
        </w:rPr>
        <w:t>Recommendation #6</w:t>
      </w:r>
      <w:r w:rsidRPr="00F71F6C">
        <w:rPr>
          <w:rFonts w:ascii="Arial" w:hAnsi="Arial" w:cs="Arial"/>
          <w:sz w:val="28"/>
          <w:szCs w:val="28"/>
        </w:rPr>
        <w:t>: Spaces and services that are under provincial jurisdiction but are essential for child development such as education, leisure, health, and community living spaces should be regulated in the Accessibility act through funding (i.e. federal funding being conditional on meeting certain accessibility criteria) o</w:t>
      </w:r>
      <w:r w:rsidR="00732028">
        <w:rPr>
          <w:rFonts w:ascii="Arial" w:hAnsi="Arial" w:cs="Arial"/>
          <w:sz w:val="28"/>
          <w:szCs w:val="28"/>
        </w:rPr>
        <w:t>r other enforcement mechanisms.</w:t>
      </w:r>
    </w:p>
    <w:p w:rsidR="00732028" w:rsidRPr="00F71F6C" w:rsidRDefault="00732028" w:rsidP="00F71F6C">
      <w:pPr>
        <w:widowControl/>
        <w:rPr>
          <w:rFonts w:ascii="Arial" w:hAnsi="Arial" w:cs="Arial"/>
          <w:sz w:val="28"/>
          <w:szCs w:val="28"/>
        </w:rPr>
      </w:pPr>
    </w:p>
    <w:p w:rsidR="00732028" w:rsidRDefault="00732028" w:rsidP="00F71F6C">
      <w:pPr>
        <w:widowControl/>
        <w:rPr>
          <w:rFonts w:ascii="Arial" w:hAnsi="Arial" w:cs="Arial"/>
          <w:sz w:val="28"/>
          <w:szCs w:val="28"/>
        </w:rPr>
      </w:pPr>
      <w:r>
        <w:rPr>
          <w:rFonts w:ascii="Arial" w:hAnsi="Arial" w:cs="Arial"/>
          <w:sz w:val="28"/>
          <w:szCs w:val="28"/>
        </w:rPr>
        <w:t>BEGIN TEXTBOX:</w:t>
      </w:r>
    </w:p>
    <w:p w:rsidR="00732028" w:rsidRDefault="00732028" w:rsidP="00F71F6C">
      <w:pPr>
        <w:widowControl/>
        <w:rPr>
          <w:rFonts w:ascii="Arial" w:hAnsi="Arial" w:cs="Arial"/>
          <w:sz w:val="28"/>
          <w:szCs w:val="28"/>
        </w:rPr>
      </w:pPr>
    </w:p>
    <w:p w:rsidR="00732028" w:rsidRDefault="00732028" w:rsidP="00F71F6C">
      <w:pPr>
        <w:widowControl/>
        <w:rPr>
          <w:rFonts w:ascii="Arial" w:hAnsi="Arial" w:cs="Arial"/>
          <w:sz w:val="28"/>
          <w:szCs w:val="28"/>
        </w:rPr>
      </w:pPr>
    </w:p>
    <w:p w:rsidR="003A75A5" w:rsidRPr="00732028" w:rsidRDefault="003A75A5" w:rsidP="00F71F6C">
      <w:pPr>
        <w:widowControl/>
        <w:rPr>
          <w:rFonts w:ascii="Arial" w:hAnsi="Arial" w:cs="Arial"/>
          <w:b/>
          <w:sz w:val="28"/>
          <w:szCs w:val="28"/>
        </w:rPr>
      </w:pPr>
      <w:r w:rsidRPr="00732028">
        <w:rPr>
          <w:rFonts w:ascii="Arial" w:hAnsi="Arial" w:cs="Arial"/>
          <w:b/>
          <w:sz w:val="28"/>
          <w:szCs w:val="28"/>
        </w:rPr>
        <w:t>Specific recommendations and considerations outlined in this bri</w:t>
      </w:r>
      <w:r w:rsidR="00732028" w:rsidRPr="00732028">
        <w:rPr>
          <w:rFonts w:ascii="Arial" w:hAnsi="Arial" w:cs="Arial"/>
          <w:b/>
          <w:sz w:val="28"/>
          <w:szCs w:val="28"/>
        </w:rPr>
        <w:t>ef:</w:t>
      </w:r>
    </w:p>
    <w:p w:rsidR="00732028" w:rsidRDefault="00732028" w:rsidP="00F71F6C">
      <w:pPr>
        <w:widowControl/>
        <w:rPr>
          <w:rFonts w:ascii="Arial" w:hAnsi="Arial" w:cs="Arial"/>
          <w:sz w:val="28"/>
          <w:szCs w:val="28"/>
        </w:rPr>
      </w:pPr>
    </w:p>
    <w:p w:rsidR="00732028" w:rsidRDefault="00732028" w:rsidP="00F71F6C">
      <w:pPr>
        <w:widowControl/>
        <w:rPr>
          <w:rFonts w:ascii="Arial" w:hAnsi="Arial" w:cs="Arial"/>
          <w:sz w:val="28"/>
          <w:szCs w:val="28"/>
        </w:rPr>
      </w:pPr>
      <w:r>
        <w:rPr>
          <w:rFonts w:ascii="Arial" w:hAnsi="Arial" w:cs="Arial"/>
          <w:sz w:val="28"/>
          <w:szCs w:val="28"/>
        </w:rPr>
        <w:t>BEGIN LIST:</w:t>
      </w:r>
    </w:p>
    <w:p w:rsidR="00732028" w:rsidRDefault="003A75A5" w:rsidP="00F71F6C">
      <w:pPr>
        <w:widowControl/>
        <w:rPr>
          <w:rFonts w:ascii="Arial" w:hAnsi="Arial" w:cs="Arial"/>
          <w:sz w:val="28"/>
          <w:szCs w:val="28"/>
        </w:rPr>
      </w:pPr>
      <w:r w:rsidRPr="00F71F6C">
        <w:rPr>
          <w:rFonts w:ascii="Arial" w:hAnsi="Arial" w:cs="Arial"/>
          <w:sz w:val="28"/>
          <w:szCs w:val="28"/>
        </w:rPr>
        <w:t xml:space="preserve">1. A dedicated complaints mechanism for caregivers on behalf of their children, and special mechanisms and protections to allow children and youth the ability to </w:t>
      </w:r>
      <w:r w:rsidR="00732028">
        <w:rPr>
          <w:rFonts w:ascii="Arial" w:hAnsi="Arial" w:cs="Arial"/>
          <w:sz w:val="28"/>
          <w:szCs w:val="28"/>
        </w:rPr>
        <w:t>present complaints themselves;</w:t>
      </w:r>
    </w:p>
    <w:p w:rsidR="00732028" w:rsidRDefault="00732028"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2. Including youth and family participation on the governance b</w:t>
      </w:r>
      <w:r w:rsidR="00732028">
        <w:rPr>
          <w:rFonts w:ascii="Arial" w:hAnsi="Arial" w:cs="Arial"/>
          <w:sz w:val="28"/>
          <w:szCs w:val="28"/>
        </w:rPr>
        <w:t>oard, for truly representation;</w:t>
      </w:r>
    </w:p>
    <w:p w:rsidR="00732028" w:rsidRPr="00F71F6C" w:rsidRDefault="00732028"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3. Accessibility standards should include special considerations for children and families and their pa</w:t>
      </w:r>
      <w:r w:rsidR="00732028">
        <w:rPr>
          <w:rFonts w:ascii="Arial" w:hAnsi="Arial" w:cs="Arial"/>
          <w:sz w:val="28"/>
          <w:szCs w:val="28"/>
        </w:rPr>
        <w:t>rticular needs in public spaces</w:t>
      </w:r>
    </w:p>
    <w:p w:rsidR="00732028" w:rsidRPr="00F71F6C" w:rsidRDefault="00732028"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4. Research incentives should have special consideration of identifying barriers and solutions pertinent to children and families, as well as dissemination</w:t>
      </w:r>
      <w:r w:rsidR="00732028">
        <w:rPr>
          <w:rFonts w:ascii="Arial" w:hAnsi="Arial" w:cs="Arial"/>
          <w:sz w:val="28"/>
          <w:szCs w:val="28"/>
        </w:rPr>
        <w:t xml:space="preserve"> of information to that public.</w:t>
      </w:r>
    </w:p>
    <w:p w:rsidR="00732028" w:rsidRPr="00F71F6C" w:rsidRDefault="00732028"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5. Data collection strategies be put in place at the federal level specifically for children with disabilities and their families should be considered and used to benchmark progress o</w:t>
      </w:r>
      <w:r w:rsidR="00732028">
        <w:rPr>
          <w:rFonts w:ascii="Arial" w:hAnsi="Arial" w:cs="Arial"/>
          <w:sz w:val="28"/>
          <w:szCs w:val="28"/>
        </w:rPr>
        <w:t>n the Accessibility legislation</w:t>
      </w:r>
    </w:p>
    <w:p w:rsidR="00732028" w:rsidRPr="00F71F6C" w:rsidRDefault="00732028" w:rsidP="00F71F6C">
      <w:pPr>
        <w:widowControl/>
        <w:rPr>
          <w:rFonts w:ascii="Arial" w:hAnsi="Arial" w:cs="Arial"/>
          <w:sz w:val="28"/>
          <w:szCs w:val="28"/>
        </w:rPr>
      </w:pPr>
    </w:p>
    <w:p w:rsidR="003A75A5" w:rsidRPr="00F71F6C" w:rsidRDefault="003A75A5" w:rsidP="00F71F6C">
      <w:pPr>
        <w:widowControl/>
        <w:rPr>
          <w:rFonts w:ascii="Arial" w:hAnsi="Arial" w:cs="Arial"/>
          <w:sz w:val="28"/>
          <w:szCs w:val="28"/>
        </w:rPr>
      </w:pPr>
      <w:r w:rsidRPr="00F71F6C">
        <w:rPr>
          <w:rFonts w:ascii="Arial" w:hAnsi="Arial" w:cs="Arial"/>
          <w:sz w:val="28"/>
          <w:szCs w:val="28"/>
        </w:rPr>
        <w:t xml:space="preserve">6. Spaces and services that are under provincial jurisdiction, which are essential for child development (such as education, leisure, health, and community living spaces) be regulated in the Accessibility act through </w:t>
      </w:r>
      <w:r w:rsidRPr="00F71F6C">
        <w:rPr>
          <w:rFonts w:ascii="Arial" w:hAnsi="Arial" w:cs="Arial"/>
          <w:sz w:val="28"/>
          <w:szCs w:val="28"/>
        </w:rPr>
        <w:lastRenderedPageBreak/>
        <w:t>funding (i.e. federal funding being conditional on meeting certain accessibility criteria) or other s</w:t>
      </w:r>
      <w:r w:rsidR="00732028">
        <w:rPr>
          <w:rFonts w:ascii="Arial" w:hAnsi="Arial" w:cs="Arial"/>
          <w:sz w:val="28"/>
          <w:szCs w:val="28"/>
        </w:rPr>
        <w:t>pecific enforcement mechanisms.</w:t>
      </w:r>
    </w:p>
    <w:p w:rsidR="003A75A5" w:rsidRDefault="00732028" w:rsidP="00F71F6C">
      <w:pPr>
        <w:widowControl/>
        <w:rPr>
          <w:rFonts w:ascii="Arial" w:hAnsi="Arial" w:cs="Arial"/>
          <w:sz w:val="28"/>
          <w:szCs w:val="28"/>
        </w:rPr>
      </w:pPr>
      <w:r>
        <w:rPr>
          <w:rFonts w:ascii="Arial" w:hAnsi="Arial" w:cs="Arial"/>
          <w:sz w:val="28"/>
          <w:szCs w:val="28"/>
        </w:rPr>
        <w:t>END LIST.</w:t>
      </w:r>
    </w:p>
    <w:p w:rsidR="00732028" w:rsidRDefault="00732028" w:rsidP="00F71F6C">
      <w:pPr>
        <w:widowControl/>
        <w:rPr>
          <w:rFonts w:ascii="Arial" w:hAnsi="Arial" w:cs="Arial"/>
          <w:sz w:val="28"/>
          <w:szCs w:val="28"/>
        </w:rPr>
      </w:pPr>
      <w:r>
        <w:rPr>
          <w:rFonts w:ascii="Arial" w:hAnsi="Arial" w:cs="Arial"/>
          <w:sz w:val="28"/>
          <w:szCs w:val="28"/>
        </w:rPr>
        <w:t>END TEXTBOX.</w:t>
      </w:r>
    </w:p>
    <w:p w:rsidR="00732028" w:rsidRPr="00F71F6C" w:rsidRDefault="00732028" w:rsidP="00F71F6C">
      <w:pPr>
        <w:widowControl/>
        <w:rPr>
          <w:rFonts w:ascii="Arial" w:hAnsi="Arial" w:cs="Arial"/>
          <w:sz w:val="28"/>
          <w:szCs w:val="28"/>
        </w:rPr>
      </w:pPr>
    </w:p>
    <w:p w:rsidR="00732028" w:rsidRDefault="00732028" w:rsidP="00F71F6C">
      <w:pPr>
        <w:widowControl/>
        <w:rPr>
          <w:rFonts w:ascii="Arial" w:hAnsi="Arial" w:cs="Arial"/>
          <w:sz w:val="28"/>
          <w:szCs w:val="28"/>
        </w:rPr>
      </w:pPr>
      <w:bookmarkStart w:id="0" w:name="_GoBack"/>
      <w:bookmarkEnd w:id="0"/>
    </w:p>
    <w:p w:rsidR="003A75A5" w:rsidRPr="00732028" w:rsidRDefault="00732028" w:rsidP="00F71F6C">
      <w:pPr>
        <w:widowControl/>
        <w:rPr>
          <w:rFonts w:ascii="Arial" w:hAnsi="Arial" w:cs="Arial"/>
          <w:b/>
          <w:sz w:val="28"/>
          <w:szCs w:val="28"/>
        </w:rPr>
      </w:pPr>
      <w:r w:rsidRPr="00732028">
        <w:rPr>
          <w:rFonts w:ascii="Arial" w:hAnsi="Arial" w:cs="Arial"/>
          <w:b/>
          <w:sz w:val="28"/>
          <w:szCs w:val="28"/>
        </w:rPr>
        <w:t>Authors:</w:t>
      </w:r>
    </w:p>
    <w:p w:rsidR="00732028" w:rsidRPr="00F71F6C" w:rsidRDefault="00732028" w:rsidP="00F71F6C">
      <w:pPr>
        <w:widowControl/>
        <w:rPr>
          <w:rFonts w:ascii="Arial" w:hAnsi="Arial" w:cs="Arial"/>
          <w:sz w:val="28"/>
          <w:szCs w:val="28"/>
        </w:rPr>
      </w:pPr>
    </w:p>
    <w:p w:rsidR="003A75A5" w:rsidRDefault="003A75A5" w:rsidP="00F71F6C">
      <w:pPr>
        <w:widowControl/>
        <w:rPr>
          <w:rFonts w:ascii="Arial" w:hAnsi="Arial" w:cs="Arial"/>
          <w:sz w:val="28"/>
          <w:szCs w:val="28"/>
        </w:rPr>
      </w:pPr>
      <w:r w:rsidRPr="00F71F6C">
        <w:rPr>
          <w:rFonts w:ascii="Arial" w:hAnsi="Arial" w:cs="Arial"/>
          <w:sz w:val="28"/>
          <w:szCs w:val="28"/>
        </w:rPr>
        <w:t xml:space="preserve">All authors are part of the research team led by Keiko </w:t>
      </w:r>
      <w:proofErr w:type="spellStart"/>
      <w:r w:rsidRPr="00F71F6C">
        <w:rPr>
          <w:rFonts w:ascii="Arial" w:hAnsi="Arial" w:cs="Arial"/>
          <w:sz w:val="28"/>
          <w:szCs w:val="28"/>
        </w:rPr>
        <w:t>Shikako</w:t>
      </w:r>
      <w:proofErr w:type="spellEnd"/>
      <w:r w:rsidRPr="00F71F6C">
        <w:rPr>
          <w:rFonts w:ascii="Arial" w:hAnsi="Arial" w:cs="Arial"/>
          <w:sz w:val="28"/>
          <w:szCs w:val="28"/>
        </w:rPr>
        <w:t xml:space="preserve">-Thomas, Canada Research Chair in Childhood Disabilities. The research lab is affiliated with the McGill University School of Physical and Occupational Therapy, and the Center for Interdisciplinary Research in Rehabilitation, the McGill Institute of Health and Social Policy and the McGill University Health Center Department of Pediatrics. The research reported in this brief was collected systematically and as part of the research program of the Chair. A detailed brief, complete reference </w:t>
      </w:r>
      <w:proofErr w:type="gramStart"/>
      <w:r w:rsidRPr="00F71F6C">
        <w:rPr>
          <w:rFonts w:ascii="Arial" w:hAnsi="Arial" w:cs="Arial"/>
          <w:sz w:val="28"/>
          <w:szCs w:val="28"/>
        </w:rPr>
        <w:t>list,</w:t>
      </w:r>
      <w:proofErr w:type="gramEnd"/>
      <w:r w:rsidRPr="00F71F6C">
        <w:rPr>
          <w:rFonts w:ascii="Arial" w:hAnsi="Arial" w:cs="Arial"/>
          <w:sz w:val="28"/>
          <w:szCs w:val="28"/>
        </w:rPr>
        <w:t xml:space="preserve"> and more information on policies and research in Childhood Disability can be found here: </w:t>
      </w:r>
      <w:hyperlink r:id="rId6" w:history="1">
        <w:r w:rsidR="00732028" w:rsidRPr="006242FE">
          <w:rPr>
            <w:rStyle w:val="Lienhypertexte"/>
            <w:rFonts w:ascii="Arial" w:hAnsi="Arial" w:cs="Arial"/>
            <w:sz w:val="28"/>
            <w:szCs w:val="28"/>
          </w:rPr>
          <w:t>https://www.childhooddisability.ca/policies/</w:t>
        </w:r>
      </w:hyperlink>
      <w:r w:rsidR="00732028">
        <w:rPr>
          <w:rFonts w:ascii="Arial" w:hAnsi="Arial" w:cs="Arial"/>
          <w:sz w:val="28"/>
          <w:szCs w:val="28"/>
        </w:rPr>
        <w:t>.</w:t>
      </w:r>
    </w:p>
    <w:p w:rsidR="00732028" w:rsidRPr="00F71F6C" w:rsidRDefault="00732028" w:rsidP="00F71F6C">
      <w:pPr>
        <w:widowControl/>
        <w:rPr>
          <w:rFonts w:ascii="Arial" w:hAnsi="Arial" w:cs="Arial"/>
          <w:sz w:val="28"/>
          <w:szCs w:val="28"/>
        </w:rPr>
      </w:pPr>
    </w:p>
    <w:p w:rsidR="0078152D" w:rsidRDefault="003A75A5" w:rsidP="00F71F6C">
      <w:pPr>
        <w:widowControl/>
        <w:rPr>
          <w:rFonts w:ascii="Arial" w:hAnsi="Arial" w:cs="Arial"/>
          <w:sz w:val="28"/>
          <w:szCs w:val="28"/>
        </w:rPr>
      </w:pPr>
      <w:r w:rsidRPr="00F71F6C">
        <w:rPr>
          <w:rFonts w:ascii="Arial" w:hAnsi="Arial" w:cs="Arial"/>
          <w:sz w:val="28"/>
          <w:szCs w:val="28"/>
        </w:rPr>
        <w:t>Research funds: CHILD-BRIGHT (</w:t>
      </w:r>
      <w:hyperlink r:id="rId7" w:history="1">
        <w:r w:rsidR="00732028" w:rsidRPr="006242FE">
          <w:rPr>
            <w:rStyle w:val="Lienhypertexte"/>
            <w:rFonts w:ascii="Arial" w:hAnsi="Arial" w:cs="Arial"/>
            <w:sz w:val="28"/>
            <w:szCs w:val="28"/>
          </w:rPr>
          <w:t>www.child-bright.ca</w:t>
        </w:r>
      </w:hyperlink>
      <w:r w:rsidRPr="00F71F6C">
        <w:rPr>
          <w:rFonts w:ascii="Arial" w:hAnsi="Arial" w:cs="Arial"/>
          <w:sz w:val="28"/>
          <w:szCs w:val="28"/>
        </w:rPr>
        <w:t>),</w:t>
      </w:r>
      <w:r w:rsidR="00732028">
        <w:rPr>
          <w:rFonts w:ascii="Arial" w:hAnsi="Arial" w:cs="Arial"/>
          <w:sz w:val="28"/>
          <w:szCs w:val="28"/>
        </w:rPr>
        <w:t xml:space="preserve"> </w:t>
      </w:r>
      <w:r w:rsidRPr="00F71F6C">
        <w:rPr>
          <w:rFonts w:ascii="Arial" w:hAnsi="Arial" w:cs="Arial"/>
          <w:sz w:val="28"/>
          <w:szCs w:val="28"/>
        </w:rPr>
        <w:t>Kids Brain Health Network (</w:t>
      </w:r>
      <w:hyperlink r:id="rId8" w:history="1">
        <w:r w:rsidR="00732028" w:rsidRPr="006242FE">
          <w:rPr>
            <w:rStyle w:val="Lienhypertexte"/>
            <w:rFonts w:ascii="Arial" w:hAnsi="Arial" w:cs="Arial"/>
            <w:sz w:val="28"/>
            <w:szCs w:val="28"/>
          </w:rPr>
          <w:t>www.kidsbrainhealth.ca</w:t>
        </w:r>
      </w:hyperlink>
      <w:r w:rsidRPr="00F71F6C">
        <w:rPr>
          <w:rFonts w:ascii="Arial" w:hAnsi="Arial" w:cs="Arial"/>
          <w:sz w:val="28"/>
          <w:szCs w:val="28"/>
        </w:rPr>
        <w:t>),</w:t>
      </w:r>
      <w:r w:rsidR="00732028">
        <w:rPr>
          <w:rFonts w:ascii="Arial" w:hAnsi="Arial" w:cs="Arial"/>
          <w:sz w:val="28"/>
          <w:szCs w:val="28"/>
        </w:rPr>
        <w:t xml:space="preserve"> </w:t>
      </w:r>
      <w:r w:rsidRPr="00F71F6C">
        <w:rPr>
          <w:rFonts w:ascii="Arial" w:hAnsi="Arial" w:cs="Arial"/>
          <w:sz w:val="28"/>
          <w:szCs w:val="28"/>
        </w:rPr>
        <w:t>Canada Research Chairs Program.</w:t>
      </w:r>
    </w:p>
    <w:p w:rsidR="00732028" w:rsidRDefault="00732028" w:rsidP="00F71F6C">
      <w:pPr>
        <w:widowControl/>
        <w:rPr>
          <w:rFonts w:ascii="Arial" w:hAnsi="Arial" w:cs="Arial"/>
          <w:sz w:val="28"/>
          <w:szCs w:val="28"/>
        </w:rPr>
      </w:pPr>
    </w:p>
    <w:p w:rsidR="00732028" w:rsidRPr="00F71F6C" w:rsidRDefault="00732028" w:rsidP="00F71F6C">
      <w:pPr>
        <w:widowControl/>
        <w:rPr>
          <w:rFonts w:ascii="Arial" w:hAnsi="Arial" w:cs="Arial"/>
          <w:sz w:val="28"/>
          <w:szCs w:val="28"/>
        </w:rPr>
      </w:pPr>
      <w:proofErr w:type="gramStart"/>
      <w:r>
        <w:rPr>
          <w:rFonts w:ascii="Arial" w:hAnsi="Arial" w:cs="Arial"/>
          <w:sz w:val="28"/>
          <w:szCs w:val="28"/>
        </w:rPr>
        <w:t>END OF FILE 1 OF 1.</w:t>
      </w:r>
      <w:proofErr w:type="gramEnd"/>
    </w:p>
    <w:sectPr w:rsidR="00732028" w:rsidRPr="00F71F6C" w:rsidSect="00F71F6C">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C9636"/>
    <w:multiLevelType w:val="hybridMultilevel"/>
    <w:tmpl w:val="2703AA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08AD5F"/>
    <w:multiLevelType w:val="hybridMultilevel"/>
    <w:tmpl w:val="A3AE3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FAE9DA"/>
    <w:multiLevelType w:val="hybridMultilevel"/>
    <w:tmpl w:val="2DB92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92AD73"/>
    <w:multiLevelType w:val="hybridMultilevel"/>
    <w:tmpl w:val="8EA4EE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AFD7D3"/>
    <w:multiLevelType w:val="hybridMultilevel"/>
    <w:tmpl w:val="47E72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C95BA1"/>
    <w:multiLevelType w:val="hybridMultilevel"/>
    <w:tmpl w:val="688BC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A87039"/>
    <w:multiLevelType w:val="hybridMultilevel"/>
    <w:tmpl w:val="BD0D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2EA46B"/>
    <w:multiLevelType w:val="hybridMultilevel"/>
    <w:tmpl w:val="230E2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81B7D5"/>
    <w:multiLevelType w:val="hybridMultilevel"/>
    <w:tmpl w:val="30DA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AE3B7E"/>
    <w:multiLevelType w:val="hybridMultilevel"/>
    <w:tmpl w:val="D4621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5C688AC"/>
    <w:multiLevelType w:val="hybridMultilevel"/>
    <w:tmpl w:val="7EA1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EB1A55"/>
    <w:multiLevelType w:val="hybridMultilevel"/>
    <w:tmpl w:val="93CE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5C7116"/>
    <w:multiLevelType w:val="hybridMultilevel"/>
    <w:tmpl w:val="5C17B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098079"/>
    <w:multiLevelType w:val="hybridMultilevel"/>
    <w:tmpl w:val="15D6B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B4F8FE"/>
    <w:multiLevelType w:val="hybridMultilevel"/>
    <w:tmpl w:val="45EEB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293E9FF"/>
    <w:multiLevelType w:val="hybridMultilevel"/>
    <w:tmpl w:val="FD07F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5F2A4D"/>
    <w:multiLevelType w:val="hybridMultilevel"/>
    <w:tmpl w:val="82641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AF50FB"/>
    <w:multiLevelType w:val="hybridMultilevel"/>
    <w:tmpl w:val="E6E07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6CD826"/>
    <w:multiLevelType w:val="hybridMultilevel"/>
    <w:tmpl w:val="C712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7FED31"/>
    <w:multiLevelType w:val="hybridMultilevel"/>
    <w:tmpl w:val="224F6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F7F4FF"/>
    <w:multiLevelType w:val="hybridMultilevel"/>
    <w:tmpl w:val="80AFE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19"/>
  </w:num>
  <w:num w:numId="5">
    <w:abstractNumId w:val="4"/>
  </w:num>
  <w:num w:numId="6">
    <w:abstractNumId w:val="14"/>
  </w:num>
  <w:num w:numId="7">
    <w:abstractNumId w:val="15"/>
  </w:num>
  <w:num w:numId="8">
    <w:abstractNumId w:val="8"/>
  </w:num>
  <w:num w:numId="9">
    <w:abstractNumId w:val="12"/>
  </w:num>
  <w:num w:numId="10">
    <w:abstractNumId w:val="17"/>
  </w:num>
  <w:num w:numId="11">
    <w:abstractNumId w:val="16"/>
  </w:num>
  <w:num w:numId="12">
    <w:abstractNumId w:val="20"/>
  </w:num>
  <w:num w:numId="13">
    <w:abstractNumId w:val="13"/>
  </w:num>
  <w:num w:numId="14">
    <w:abstractNumId w:val="11"/>
  </w:num>
  <w:num w:numId="15">
    <w:abstractNumId w:val="18"/>
  </w:num>
  <w:num w:numId="16">
    <w:abstractNumId w:val="0"/>
  </w:num>
  <w:num w:numId="17">
    <w:abstractNumId w:val="10"/>
  </w:num>
  <w:num w:numId="18">
    <w:abstractNumId w:val="3"/>
  </w:num>
  <w:num w:numId="19">
    <w:abstractNumId w:val="6"/>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0697F"/>
    <w:rsid w:val="00026E4A"/>
    <w:rsid w:val="0003593C"/>
    <w:rsid w:val="00045372"/>
    <w:rsid w:val="00046520"/>
    <w:rsid w:val="000466F8"/>
    <w:rsid w:val="00056842"/>
    <w:rsid w:val="00066FEE"/>
    <w:rsid w:val="00073759"/>
    <w:rsid w:val="00076792"/>
    <w:rsid w:val="000836D1"/>
    <w:rsid w:val="00086E7B"/>
    <w:rsid w:val="000940C5"/>
    <w:rsid w:val="000A6B76"/>
    <w:rsid w:val="000A6FF8"/>
    <w:rsid w:val="000C0275"/>
    <w:rsid w:val="000C0A10"/>
    <w:rsid w:val="000D11AF"/>
    <w:rsid w:val="000D32F2"/>
    <w:rsid w:val="000E212A"/>
    <w:rsid w:val="001262A0"/>
    <w:rsid w:val="00140934"/>
    <w:rsid w:val="00146FB5"/>
    <w:rsid w:val="00164701"/>
    <w:rsid w:val="00170C58"/>
    <w:rsid w:val="00175D54"/>
    <w:rsid w:val="00180FE3"/>
    <w:rsid w:val="00182DF0"/>
    <w:rsid w:val="00184791"/>
    <w:rsid w:val="001A1E5E"/>
    <w:rsid w:val="001B491B"/>
    <w:rsid w:val="001C045F"/>
    <w:rsid w:val="001D4CBC"/>
    <w:rsid w:val="00202554"/>
    <w:rsid w:val="00207495"/>
    <w:rsid w:val="0021536C"/>
    <w:rsid w:val="00235FB5"/>
    <w:rsid w:val="00254EC5"/>
    <w:rsid w:val="0026072D"/>
    <w:rsid w:val="00260F68"/>
    <w:rsid w:val="00273B8F"/>
    <w:rsid w:val="00276066"/>
    <w:rsid w:val="002771EF"/>
    <w:rsid w:val="00286437"/>
    <w:rsid w:val="00296B66"/>
    <w:rsid w:val="002A05F2"/>
    <w:rsid w:val="002A23AF"/>
    <w:rsid w:val="002C7C3B"/>
    <w:rsid w:val="002D4E34"/>
    <w:rsid w:val="002F36F7"/>
    <w:rsid w:val="002F419C"/>
    <w:rsid w:val="003322C7"/>
    <w:rsid w:val="0035092B"/>
    <w:rsid w:val="00351473"/>
    <w:rsid w:val="00357936"/>
    <w:rsid w:val="00360A71"/>
    <w:rsid w:val="003655A3"/>
    <w:rsid w:val="00373DC7"/>
    <w:rsid w:val="003740BE"/>
    <w:rsid w:val="00383A9C"/>
    <w:rsid w:val="003902BE"/>
    <w:rsid w:val="003A43BC"/>
    <w:rsid w:val="003A4F15"/>
    <w:rsid w:val="003A75A5"/>
    <w:rsid w:val="003C2BA0"/>
    <w:rsid w:val="003C4911"/>
    <w:rsid w:val="003D5213"/>
    <w:rsid w:val="003D6087"/>
    <w:rsid w:val="003D7CD3"/>
    <w:rsid w:val="003E51C3"/>
    <w:rsid w:val="003E7604"/>
    <w:rsid w:val="003F15DC"/>
    <w:rsid w:val="003F2FEC"/>
    <w:rsid w:val="003F7973"/>
    <w:rsid w:val="004063E7"/>
    <w:rsid w:val="00406988"/>
    <w:rsid w:val="004277B0"/>
    <w:rsid w:val="00450EA0"/>
    <w:rsid w:val="00461B4A"/>
    <w:rsid w:val="0048051F"/>
    <w:rsid w:val="00494447"/>
    <w:rsid w:val="00497ABB"/>
    <w:rsid w:val="004A12AA"/>
    <w:rsid w:val="004A7C12"/>
    <w:rsid w:val="004D0C82"/>
    <w:rsid w:val="004E0EE3"/>
    <w:rsid w:val="00503C94"/>
    <w:rsid w:val="00504F66"/>
    <w:rsid w:val="00507A1D"/>
    <w:rsid w:val="005176CE"/>
    <w:rsid w:val="005211B9"/>
    <w:rsid w:val="00541207"/>
    <w:rsid w:val="00542B34"/>
    <w:rsid w:val="00547D65"/>
    <w:rsid w:val="00551E45"/>
    <w:rsid w:val="00580174"/>
    <w:rsid w:val="00584F11"/>
    <w:rsid w:val="00594F31"/>
    <w:rsid w:val="005A6782"/>
    <w:rsid w:val="005B21A1"/>
    <w:rsid w:val="005D06E5"/>
    <w:rsid w:val="005D0E3D"/>
    <w:rsid w:val="005D0F99"/>
    <w:rsid w:val="005E3373"/>
    <w:rsid w:val="005E46FA"/>
    <w:rsid w:val="005E636C"/>
    <w:rsid w:val="005E7979"/>
    <w:rsid w:val="00605EF3"/>
    <w:rsid w:val="00632EEC"/>
    <w:rsid w:val="006347AC"/>
    <w:rsid w:val="00636DD9"/>
    <w:rsid w:val="0064084E"/>
    <w:rsid w:val="00641DFE"/>
    <w:rsid w:val="00650E69"/>
    <w:rsid w:val="00651B10"/>
    <w:rsid w:val="00660B79"/>
    <w:rsid w:val="00667C6B"/>
    <w:rsid w:val="0067262D"/>
    <w:rsid w:val="00672756"/>
    <w:rsid w:val="006A1244"/>
    <w:rsid w:val="006A5510"/>
    <w:rsid w:val="006D13B8"/>
    <w:rsid w:val="006E5450"/>
    <w:rsid w:val="006F42AF"/>
    <w:rsid w:val="0070445E"/>
    <w:rsid w:val="00711201"/>
    <w:rsid w:val="00711A7E"/>
    <w:rsid w:val="007167F9"/>
    <w:rsid w:val="007210CA"/>
    <w:rsid w:val="00732028"/>
    <w:rsid w:val="00737955"/>
    <w:rsid w:val="007447B6"/>
    <w:rsid w:val="0075582E"/>
    <w:rsid w:val="00757355"/>
    <w:rsid w:val="00764F21"/>
    <w:rsid w:val="00765C18"/>
    <w:rsid w:val="00770758"/>
    <w:rsid w:val="0078141D"/>
    <w:rsid w:val="0078152D"/>
    <w:rsid w:val="00781546"/>
    <w:rsid w:val="00787036"/>
    <w:rsid w:val="007956BC"/>
    <w:rsid w:val="007A11F4"/>
    <w:rsid w:val="007A680E"/>
    <w:rsid w:val="007C2A6D"/>
    <w:rsid w:val="007D6936"/>
    <w:rsid w:val="007E1E5C"/>
    <w:rsid w:val="007E2742"/>
    <w:rsid w:val="0080176B"/>
    <w:rsid w:val="00816884"/>
    <w:rsid w:val="00823E2A"/>
    <w:rsid w:val="00832A3A"/>
    <w:rsid w:val="00835392"/>
    <w:rsid w:val="00836E46"/>
    <w:rsid w:val="008602C5"/>
    <w:rsid w:val="008717C6"/>
    <w:rsid w:val="008749D4"/>
    <w:rsid w:val="008775D9"/>
    <w:rsid w:val="0087775B"/>
    <w:rsid w:val="00881717"/>
    <w:rsid w:val="00887707"/>
    <w:rsid w:val="0089003F"/>
    <w:rsid w:val="00891000"/>
    <w:rsid w:val="008A0697"/>
    <w:rsid w:val="008A72C8"/>
    <w:rsid w:val="008C6E19"/>
    <w:rsid w:val="008E28EF"/>
    <w:rsid w:val="008E625C"/>
    <w:rsid w:val="008E6BA9"/>
    <w:rsid w:val="008F54DC"/>
    <w:rsid w:val="00902043"/>
    <w:rsid w:val="00910567"/>
    <w:rsid w:val="00925233"/>
    <w:rsid w:val="009265B7"/>
    <w:rsid w:val="0092743B"/>
    <w:rsid w:val="009355F4"/>
    <w:rsid w:val="009357F0"/>
    <w:rsid w:val="009411DE"/>
    <w:rsid w:val="009449B2"/>
    <w:rsid w:val="00966CF3"/>
    <w:rsid w:val="00975C2F"/>
    <w:rsid w:val="00980413"/>
    <w:rsid w:val="00981E50"/>
    <w:rsid w:val="009845C3"/>
    <w:rsid w:val="009857C3"/>
    <w:rsid w:val="00992EF2"/>
    <w:rsid w:val="009A17ED"/>
    <w:rsid w:val="009A3827"/>
    <w:rsid w:val="009A5C6F"/>
    <w:rsid w:val="009C2D89"/>
    <w:rsid w:val="009D2D00"/>
    <w:rsid w:val="009D31CC"/>
    <w:rsid w:val="009D4A06"/>
    <w:rsid w:val="009E1156"/>
    <w:rsid w:val="009E167C"/>
    <w:rsid w:val="009E36B0"/>
    <w:rsid w:val="009F7C6D"/>
    <w:rsid w:val="00A01665"/>
    <w:rsid w:val="00A176E0"/>
    <w:rsid w:val="00A20024"/>
    <w:rsid w:val="00A269E6"/>
    <w:rsid w:val="00A33EAE"/>
    <w:rsid w:val="00A578C3"/>
    <w:rsid w:val="00A63531"/>
    <w:rsid w:val="00A653D0"/>
    <w:rsid w:val="00A65BA2"/>
    <w:rsid w:val="00A75A4A"/>
    <w:rsid w:val="00A94CA1"/>
    <w:rsid w:val="00AA754E"/>
    <w:rsid w:val="00AB14B0"/>
    <w:rsid w:val="00AD1C8B"/>
    <w:rsid w:val="00AD2C23"/>
    <w:rsid w:val="00AD5465"/>
    <w:rsid w:val="00AD7F5A"/>
    <w:rsid w:val="00AE2B58"/>
    <w:rsid w:val="00AE60D6"/>
    <w:rsid w:val="00AF7921"/>
    <w:rsid w:val="00B017BC"/>
    <w:rsid w:val="00B42395"/>
    <w:rsid w:val="00B515CA"/>
    <w:rsid w:val="00B5360A"/>
    <w:rsid w:val="00B55642"/>
    <w:rsid w:val="00B75341"/>
    <w:rsid w:val="00B77A15"/>
    <w:rsid w:val="00B77BA1"/>
    <w:rsid w:val="00B85D29"/>
    <w:rsid w:val="00B877DD"/>
    <w:rsid w:val="00B94447"/>
    <w:rsid w:val="00BA40E2"/>
    <w:rsid w:val="00BB498A"/>
    <w:rsid w:val="00BC5DB9"/>
    <w:rsid w:val="00BC7581"/>
    <w:rsid w:val="00BF7FCD"/>
    <w:rsid w:val="00C00293"/>
    <w:rsid w:val="00C179FC"/>
    <w:rsid w:val="00C32F5D"/>
    <w:rsid w:val="00C36B81"/>
    <w:rsid w:val="00C42EA4"/>
    <w:rsid w:val="00C543D7"/>
    <w:rsid w:val="00C62E09"/>
    <w:rsid w:val="00C64964"/>
    <w:rsid w:val="00C749EA"/>
    <w:rsid w:val="00C767B8"/>
    <w:rsid w:val="00C96FB5"/>
    <w:rsid w:val="00CA56E4"/>
    <w:rsid w:val="00CC73C8"/>
    <w:rsid w:val="00CD7595"/>
    <w:rsid w:val="00CE52F1"/>
    <w:rsid w:val="00D106C1"/>
    <w:rsid w:val="00D24AA4"/>
    <w:rsid w:val="00D335F3"/>
    <w:rsid w:val="00D4317A"/>
    <w:rsid w:val="00D514B7"/>
    <w:rsid w:val="00D538C9"/>
    <w:rsid w:val="00D55859"/>
    <w:rsid w:val="00D66755"/>
    <w:rsid w:val="00D71F63"/>
    <w:rsid w:val="00D83AE1"/>
    <w:rsid w:val="00DC224D"/>
    <w:rsid w:val="00DC41A1"/>
    <w:rsid w:val="00DC4613"/>
    <w:rsid w:val="00DD2229"/>
    <w:rsid w:val="00DE6070"/>
    <w:rsid w:val="00DE6D8F"/>
    <w:rsid w:val="00DF1BC0"/>
    <w:rsid w:val="00DF46F0"/>
    <w:rsid w:val="00E03A1F"/>
    <w:rsid w:val="00E16063"/>
    <w:rsid w:val="00E162F4"/>
    <w:rsid w:val="00E21A64"/>
    <w:rsid w:val="00E30C32"/>
    <w:rsid w:val="00E36A7F"/>
    <w:rsid w:val="00E61215"/>
    <w:rsid w:val="00E649E0"/>
    <w:rsid w:val="00E66408"/>
    <w:rsid w:val="00E81C1F"/>
    <w:rsid w:val="00E81CFA"/>
    <w:rsid w:val="00E8423B"/>
    <w:rsid w:val="00E93B7B"/>
    <w:rsid w:val="00E96A16"/>
    <w:rsid w:val="00EE2BF3"/>
    <w:rsid w:val="00EF4A57"/>
    <w:rsid w:val="00EF5142"/>
    <w:rsid w:val="00F02933"/>
    <w:rsid w:val="00F07C73"/>
    <w:rsid w:val="00F1769E"/>
    <w:rsid w:val="00F46F59"/>
    <w:rsid w:val="00F55AE0"/>
    <w:rsid w:val="00F71F6C"/>
    <w:rsid w:val="00F754F9"/>
    <w:rsid w:val="00F82D94"/>
    <w:rsid w:val="00FB07C5"/>
    <w:rsid w:val="00FB5DA9"/>
    <w:rsid w:val="00FC3878"/>
    <w:rsid w:val="00FC39D7"/>
    <w:rsid w:val="00FD29DE"/>
    <w:rsid w:val="00FF0D90"/>
    <w:rsid w:val="00FF50CC"/>
    <w:rsid w:val="00FF6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95"/>
    <w:pPr>
      <w:widowControl w:val="0"/>
      <w:kinsoku w:val="0"/>
    </w:pPr>
    <w:rPr>
      <w:rFonts w:ascii="Times New Roman" w:eastAsiaTheme="minorEastAsia" w:hAnsi="Times New Roman"/>
      <w:sz w:val="24"/>
      <w:szCs w:val="24"/>
      <w:lang w:val="en-US" w:eastAsia="fr-CA"/>
    </w:rPr>
  </w:style>
  <w:style w:type="paragraph" w:styleId="Titre1">
    <w:name w:val="heading 1"/>
    <w:basedOn w:val="Normal"/>
    <w:next w:val="Normal"/>
    <w:link w:val="Titre1Car"/>
    <w:uiPriority w:val="9"/>
    <w:qFormat/>
    <w:rsid w:val="003D7CD3"/>
    <w:pPr>
      <w:overflowPunct w:val="0"/>
      <w:textAlignment w:val="baseline"/>
      <w:outlineLvl w:val="0"/>
    </w:pPr>
    <w:rPr>
      <w:rFonts w:ascii="Arial" w:eastAsiaTheme="majorEastAsia" w:hAnsi="Arial" w:cstheme="majorBidi"/>
      <w:b/>
      <w:bCs/>
      <w:sz w:val="40"/>
      <w:szCs w:val="28"/>
      <w:lang w:eastAsia="en-US"/>
    </w:rPr>
  </w:style>
  <w:style w:type="paragraph" w:styleId="Titre2">
    <w:name w:val="heading 2"/>
    <w:basedOn w:val="Normal"/>
    <w:next w:val="Normal"/>
    <w:link w:val="Titre2Car"/>
    <w:uiPriority w:val="9"/>
    <w:unhideWhenUsed/>
    <w:qFormat/>
    <w:rsid w:val="003D7CD3"/>
    <w:pPr>
      <w:overflowPunct w:val="0"/>
      <w:textAlignment w:val="baseline"/>
      <w:outlineLvl w:val="1"/>
    </w:pPr>
    <w:rPr>
      <w:rFonts w:ascii="Arial" w:eastAsiaTheme="majorEastAsia" w:hAnsi="Arial" w:cstheme="majorBidi"/>
      <w:b/>
      <w:bCs/>
      <w:sz w:val="36"/>
      <w:szCs w:val="26"/>
      <w:lang w:eastAsia="en-US"/>
    </w:rPr>
  </w:style>
  <w:style w:type="paragraph" w:styleId="Titre3">
    <w:name w:val="heading 3"/>
    <w:basedOn w:val="Normal"/>
    <w:next w:val="Normal"/>
    <w:link w:val="Titre3Car"/>
    <w:uiPriority w:val="9"/>
    <w:unhideWhenUsed/>
    <w:qFormat/>
    <w:rsid w:val="003D7CD3"/>
    <w:pPr>
      <w:overflowPunct w:val="0"/>
      <w:textAlignment w:val="baseline"/>
      <w:outlineLvl w:val="2"/>
    </w:pPr>
    <w:rPr>
      <w:rFonts w:ascii="Arial" w:eastAsiaTheme="majorEastAsia" w:hAnsi="Arial" w:cstheme="majorBidi"/>
      <w:b/>
      <w:bCs/>
      <w:sz w:val="32"/>
      <w:lang w:eastAsia="en-US"/>
    </w:rPr>
  </w:style>
  <w:style w:type="paragraph" w:styleId="Titre4">
    <w:name w:val="heading 4"/>
    <w:basedOn w:val="Normal"/>
    <w:next w:val="Normal"/>
    <w:link w:val="Titre4Car"/>
    <w:uiPriority w:val="9"/>
    <w:unhideWhenUsed/>
    <w:qFormat/>
    <w:rsid w:val="003322C7"/>
    <w:pPr>
      <w:overflowPunct w:val="0"/>
      <w:textAlignment w:val="baseline"/>
      <w:outlineLvl w:val="3"/>
    </w:pPr>
    <w:rPr>
      <w:rFonts w:ascii="Arial" w:eastAsiaTheme="majorEastAsia" w:hAnsi="Arial" w:cstheme="majorBidi"/>
      <w:bCs/>
      <w:i/>
      <w:iCs/>
      <w:sz w:val="32"/>
      <w:lang w:eastAsia="en-US"/>
    </w:rPr>
  </w:style>
  <w:style w:type="paragraph" w:styleId="Titre5">
    <w:name w:val="heading 5"/>
    <w:basedOn w:val="Normal"/>
    <w:next w:val="Normal"/>
    <w:link w:val="Titre5Car"/>
    <w:uiPriority w:val="9"/>
    <w:unhideWhenUsed/>
    <w:qFormat/>
    <w:rsid w:val="006D13B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 w:type="character" w:styleId="Lienhypertextesuivivisit">
    <w:name w:val="FollowedHyperlink"/>
    <w:basedOn w:val="Policepardfaut"/>
    <w:uiPriority w:val="99"/>
    <w:semiHidden/>
    <w:unhideWhenUsed/>
    <w:rsid w:val="0078152D"/>
    <w:rPr>
      <w:color w:val="800080" w:themeColor="followedHyperlink"/>
      <w:u w:val="single"/>
    </w:rPr>
  </w:style>
  <w:style w:type="character" w:customStyle="1" w:styleId="Titre5Car">
    <w:name w:val="Titre 5 Car"/>
    <w:basedOn w:val="Policepardfaut"/>
    <w:link w:val="Titre5"/>
    <w:uiPriority w:val="9"/>
    <w:rsid w:val="006D13B8"/>
    <w:rPr>
      <w:rFonts w:asciiTheme="majorHAnsi" w:eastAsiaTheme="majorEastAsia" w:hAnsiTheme="majorHAnsi" w:cstheme="majorBidi"/>
      <w:color w:val="243F60" w:themeColor="accent1" w:themeShade="7F"/>
      <w:sz w:val="24"/>
      <w:szCs w:val="24"/>
      <w:lang w:val="en-US"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95"/>
    <w:pPr>
      <w:widowControl w:val="0"/>
      <w:kinsoku w:val="0"/>
    </w:pPr>
    <w:rPr>
      <w:rFonts w:ascii="Times New Roman" w:eastAsiaTheme="minorEastAsia" w:hAnsi="Times New Roman"/>
      <w:sz w:val="24"/>
      <w:szCs w:val="24"/>
      <w:lang w:val="en-US" w:eastAsia="fr-CA"/>
    </w:rPr>
  </w:style>
  <w:style w:type="paragraph" w:styleId="Titre1">
    <w:name w:val="heading 1"/>
    <w:basedOn w:val="Normal"/>
    <w:next w:val="Normal"/>
    <w:link w:val="Titre1Car"/>
    <w:uiPriority w:val="9"/>
    <w:qFormat/>
    <w:rsid w:val="003D7CD3"/>
    <w:pPr>
      <w:overflowPunct w:val="0"/>
      <w:textAlignment w:val="baseline"/>
      <w:outlineLvl w:val="0"/>
    </w:pPr>
    <w:rPr>
      <w:rFonts w:ascii="Arial" w:eastAsiaTheme="majorEastAsia" w:hAnsi="Arial" w:cstheme="majorBidi"/>
      <w:b/>
      <w:bCs/>
      <w:sz w:val="40"/>
      <w:szCs w:val="28"/>
      <w:lang w:eastAsia="en-US"/>
    </w:rPr>
  </w:style>
  <w:style w:type="paragraph" w:styleId="Titre2">
    <w:name w:val="heading 2"/>
    <w:basedOn w:val="Normal"/>
    <w:next w:val="Normal"/>
    <w:link w:val="Titre2Car"/>
    <w:uiPriority w:val="9"/>
    <w:unhideWhenUsed/>
    <w:qFormat/>
    <w:rsid w:val="003D7CD3"/>
    <w:pPr>
      <w:overflowPunct w:val="0"/>
      <w:textAlignment w:val="baseline"/>
      <w:outlineLvl w:val="1"/>
    </w:pPr>
    <w:rPr>
      <w:rFonts w:ascii="Arial" w:eastAsiaTheme="majorEastAsia" w:hAnsi="Arial" w:cstheme="majorBidi"/>
      <w:b/>
      <w:bCs/>
      <w:sz w:val="36"/>
      <w:szCs w:val="26"/>
      <w:lang w:eastAsia="en-US"/>
    </w:rPr>
  </w:style>
  <w:style w:type="paragraph" w:styleId="Titre3">
    <w:name w:val="heading 3"/>
    <w:basedOn w:val="Normal"/>
    <w:next w:val="Normal"/>
    <w:link w:val="Titre3Car"/>
    <w:uiPriority w:val="9"/>
    <w:unhideWhenUsed/>
    <w:qFormat/>
    <w:rsid w:val="003D7CD3"/>
    <w:pPr>
      <w:overflowPunct w:val="0"/>
      <w:textAlignment w:val="baseline"/>
      <w:outlineLvl w:val="2"/>
    </w:pPr>
    <w:rPr>
      <w:rFonts w:ascii="Arial" w:eastAsiaTheme="majorEastAsia" w:hAnsi="Arial" w:cstheme="majorBidi"/>
      <w:b/>
      <w:bCs/>
      <w:sz w:val="32"/>
      <w:lang w:eastAsia="en-US"/>
    </w:rPr>
  </w:style>
  <w:style w:type="paragraph" w:styleId="Titre4">
    <w:name w:val="heading 4"/>
    <w:basedOn w:val="Normal"/>
    <w:next w:val="Normal"/>
    <w:link w:val="Titre4Car"/>
    <w:uiPriority w:val="9"/>
    <w:unhideWhenUsed/>
    <w:qFormat/>
    <w:rsid w:val="003322C7"/>
    <w:pPr>
      <w:overflowPunct w:val="0"/>
      <w:textAlignment w:val="baseline"/>
      <w:outlineLvl w:val="3"/>
    </w:pPr>
    <w:rPr>
      <w:rFonts w:ascii="Arial" w:eastAsiaTheme="majorEastAsia" w:hAnsi="Arial" w:cstheme="majorBidi"/>
      <w:bCs/>
      <w:i/>
      <w:iCs/>
      <w:sz w:val="32"/>
      <w:lang w:eastAsia="en-US"/>
    </w:rPr>
  </w:style>
  <w:style w:type="paragraph" w:styleId="Titre5">
    <w:name w:val="heading 5"/>
    <w:basedOn w:val="Normal"/>
    <w:next w:val="Normal"/>
    <w:link w:val="Titre5Car"/>
    <w:uiPriority w:val="9"/>
    <w:unhideWhenUsed/>
    <w:qFormat/>
    <w:rsid w:val="006D13B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 w:type="character" w:styleId="Lienhypertextesuivivisit">
    <w:name w:val="FollowedHyperlink"/>
    <w:basedOn w:val="Policepardfaut"/>
    <w:uiPriority w:val="99"/>
    <w:semiHidden/>
    <w:unhideWhenUsed/>
    <w:rsid w:val="0078152D"/>
    <w:rPr>
      <w:color w:val="800080" w:themeColor="followedHyperlink"/>
      <w:u w:val="single"/>
    </w:rPr>
  </w:style>
  <w:style w:type="character" w:customStyle="1" w:styleId="Titre5Car">
    <w:name w:val="Titre 5 Car"/>
    <w:basedOn w:val="Policepardfaut"/>
    <w:link w:val="Titre5"/>
    <w:uiPriority w:val="9"/>
    <w:rsid w:val="006D13B8"/>
    <w:rPr>
      <w:rFonts w:asciiTheme="majorHAnsi" w:eastAsiaTheme="majorEastAsia" w:hAnsiTheme="majorHAnsi" w:cstheme="majorBidi"/>
      <w:color w:val="243F60" w:themeColor="accent1" w:themeShade="7F"/>
      <w:sz w:val="24"/>
      <w:szCs w:val="24"/>
      <w:lang w:val="en-US"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brainhealth.ca" TargetMode="External"/><Relationship Id="rId3" Type="http://schemas.microsoft.com/office/2007/relationships/stylesWithEffects" Target="stylesWithEffects.xml"/><Relationship Id="rId7" Type="http://schemas.openxmlformats.org/officeDocument/2006/relationships/hyperlink" Target="http://www.child-brigh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hooddisability.ca/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2282</Words>
  <Characters>12557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5</cp:revision>
  <dcterms:created xsi:type="dcterms:W3CDTF">2018-11-30T13:45:00Z</dcterms:created>
  <dcterms:modified xsi:type="dcterms:W3CDTF">2018-11-30T14:38:00Z</dcterms:modified>
</cp:coreProperties>
</file>